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CD1" w:rsidRPr="00A70CA9" w:rsidRDefault="00126A8E" w:rsidP="00A70CA9">
      <w:pPr>
        <w:spacing w:after="0" w:line="240" w:lineRule="auto"/>
        <w:jc w:val="center"/>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_nuovo_asp" style="width:482.25pt;height:119.25pt;visibility:visible;mso-wrap-style:square">
            <v:imagedata r:id="rId9" o:title="logo_nuovo_asp"/>
          </v:shape>
        </w:pict>
      </w:r>
    </w:p>
    <w:p w:rsidR="007C05F0" w:rsidRDefault="007C05F0" w:rsidP="00074CD1">
      <w:pPr>
        <w:spacing w:after="0" w:line="240" w:lineRule="auto"/>
        <w:jc w:val="center"/>
        <w:rPr>
          <w:rFonts w:ascii="Times New Roman" w:hAnsi="Times New Roman"/>
          <w:b/>
        </w:rPr>
      </w:pPr>
      <w:bookmarkStart w:id="0" w:name="_GoBack"/>
      <w:bookmarkEnd w:id="0"/>
    </w:p>
    <w:p w:rsidR="007C05F0" w:rsidRDefault="007C05F0" w:rsidP="007C05F0">
      <w:pPr>
        <w:spacing w:after="0" w:line="240" w:lineRule="auto"/>
        <w:jc w:val="both"/>
        <w:rPr>
          <w:rFonts w:ascii="Times New Roman" w:hAnsi="Times New Roman"/>
          <w:b/>
        </w:rPr>
      </w:pPr>
    </w:p>
    <w:p w:rsidR="005D1BE3" w:rsidRDefault="007C05F0" w:rsidP="005D1BE3">
      <w:pPr>
        <w:spacing w:after="0" w:line="240" w:lineRule="auto"/>
        <w:jc w:val="both"/>
        <w:rPr>
          <w:rFonts w:ascii="Verdana" w:hAnsi="Verdana"/>
          <w:b/>
        </w:rPr>
      </w:pPr>
      <w:r w:rsidRPr="007C05F0">
        <w:rPr>
          <w:rFonts w:ascii="Verdana" w:hAnsi="Verdana"/>
          <w:b/>
        </w:rPr>
        <w:t xml:space="preserve">RDO per </w:t>
      </w:r>
      <w:r w:rsidR="005D1BE3" w:rsidRPr="005D1BE3">
        <w:rPr>
          <w:rFonts w:ascii="Verdana" w:hAnsi="Verdana"/>
          <w:b/>
        </w:rPr>
        <w:t>l’adeguamento ed implementazione nuovo Software Gestionale per l’U.O. di Anatomia Patologica del Presidio Ospedaliero di Crotone</w:t>
      </w:r>
      <w:r w:rsidR="005D1BE3">
        <w:rPr>
          <w:rFonts w:ascii="Verdana" w:hAnsi="Verdana"/>
          <w:b/>
        </w:rPr>
        <w:t>.</w:t>
      </w:r>
    </w:p>
    <w:p w:rsidR="004E7CCB" w:rsidRDefault="009009DF" w:rsidP="005D1BE3">
      <w:pPr>
        <w:spacing w:after="0" w:line="240" w:lineRule="auto"/>
        <w:jc w:val="both"/>
        <w:rPr>
          <w:rFonts w:ascii="Verdana" w:hAnsi="Verdana"/>
          <w:b/>
        </w:rPr>
      </w:pPr>
      <w:r>
        <w:rPr>
          <w:rFonts w:ascii="Verdana" w:hAnsi="Verdana"/>
          <w:b/>
        </w:rPr>
        <w:t>CIG.</w:t>
      </w:r>
      <w:r w:rsidR="00E5694C">
        <w:rPr>
          <w:rFonts w:ascii="Verdana" w:hAnsi="Verdana"/>
          <w:b/>
        </w:rPr>
        <w:t xml:space="preserve"> 6836506F35</w:t>
      </w:r>
      <w:r w:rsidR="002547E1">
        <w:rPr>
          <w:rFonts w:ascii="Verdana" w:hAnsi="Verdana"/>
          <w:b/>
        </w:rPr>
        <w:t xml:space="preserve"> </w:t>
      </w:r>
    </w:p>
    <w:p w:rsidR="00D21F32" w:rsidRPr="00444B9E" w:rsidRDefault="00D21F32" w:rsidP="00B315AE">
      <w:pPr>
        <w:spacing w:after="0" w:line="360" w:lineRule="auto"/>
        <w:jc w:val="both"/>
        <w:rPr>
          <w:rFonts w:ascii="Verdana" w:hAnsi="Verdana"/>
          <w:b/>
        </w:rPr>
      </w:pPr>
      <w:r>
        <w:rPr>
          <w:rFonts w:ascii="Verdana" w:hAnsi="Verdana"/>
          <w:b/>
        </w:rPr>
        <w:t>Prezzo a base d’asta</w:t>
      </w:r>
      <w:r w:rsidR="004E7CCB">
        <w:rPr>
          <w:rFonts w:ascii="Verdana" w:hAnsi="Verdana"/>
          <w:b/>
        </w:rPr>
        <w:t xml:space="preserve">: Euro </w:t>
      </w:r>
      <w:r w:rsidR="005D1BE3">
        <w:rPr>
          <w:rFonts w:ascii="Verdana" w:hAnsi="Verdana"/>
          <w:b/>
        </w:rPr>
        <w:t>70</w:t>
      </w:r>
      <w:r w:rsidR="004E7CCB">
        <w:rPr>
          <w:rFonts w:ascii="Verdana" w:hAnsi="Verdana"/>
          <w:b/>
        </w:rPr>
        <w:t>.0</w:t>
      </w:r>
      <w:r w:rsidR="009009DF">
        <w:rPr>
          <w:rFonts w:ascii="Verdana" w:hAnsi="Verdana"/>
          <w:b/>
        </w:rPr>
        <w:t>00,00</w:t>
      </w:r>
    </w:p>
    <w:p w:rsidR="00E31323" w:rsidRDefault="0091501C" w:rsidP="002A401C">
      <w:pPr>
        <w:spacing w:after="0" w:line="240" w:lineRule="auto"/>
        <w:jc w:val="both"/>
        <w:rPr>
          <w:rFonts w:ascii="Verdana" w:hAnsi="Verdana"/>
        </w:rPr>
      </w:pPr>
      <w:r w:rsidRPr="0091501C">
        <w:rPr>
          <w:rFonts w:ascii="Verdana" w:hAnsi="Verdana"/>
        </w:rPr>
        <w:t>Questa</w:t>
      </w:r>
      <w:r>
        <w:rPr>
          <w:rFonts w:ascii="Verdana" w:hAnsi="Verdana"/>
        </w:rPr>
        <w:t xml:space="preserve"> Azienda Sanitaria Provinciale indice una Procedura Negoziata per </w:t>
      </w:r>
      <w:r w:rsidR="005D1BE3" w:rsidRPr="005D1BE3">
        <w:rPr>
          <w:rFonts w:ascii="Verdana" w:hAnsi="Verdana"/>
        </w:rPr>
        <w:t>l’adeguamento ed implementazione nuovo Software Gestionale per l’U.O. di Anatomia Patologica del Presidio Ospedaliero di Crotone</w:t>
      </w:r>
      <w:r w:rsidR="005D1BE3">
        <w:rPr>
          <w:rFonts w:ascii="Verdana" w:hAnsi="Verdana"/>
        </w:rPr>
        <w:t>.</w:t>
      </w:r>
    </w:p>
    <w:p w:rsidR="00D7202F" w:rsidRDefault="00D7202F" w:rsidP="002A401C">
      <w:pPr>
        <w:spacing w:after="0" w:line="240" w:lineRule="auto"/>
        <w:jc w:val="both"/>
        <w:rPr>
          <w:rFonts w:ascii="Verdana" w:hAnsi="Verdana"/>
        </w:rPr>
      </w:pPr>
      <w:r w:rsidRPr="00D7202F">
        <w:rPr>
          <w:rFonts w:ascii="Verdana" w:hAnsi="Verdana"/>
        </w:rPr>
        <w:t>La ditta che intende partecipare alla suddetta procedura, dovrà presentare offerta, con allegate le schede tecniche e la descrizione dettagliata dei requisiti in conformità alle caratteristiche minime di cui al Capitolato</w:t>
      </w:r>
      <w:r w:rsidR="002C0F26">
        <w:rPr>
          <w:rFonts w:ascii="Verdana" w:hAnsi="Verdana"/>
        </w:rPr>
        <w:t xml:space="preserve"> Tecnico allegato alla presente; </w:t>
      </w:r>
      <w:r w:rsidR="002C0F26" w:rsidRPr="002C0F26">
        <w:rPr>
          <w:rFonts w:ascii="Verdana" w:hAnsi="Verdana"/>
        </w:rPr>
        <w:t>potranno essere presentate offerte con caratteristiche equivalenti accompagnate da adeguata relazione con la quale si dimostri che l’articolo offerto è in grado di ottenere gli stessi risultati di quello richiesto.</w:t>
      </w:r>
    </w:p>
    <w:p w:rsidR="00D7202F" w:rsidRPr="00D7202F" w:rsidRDefault="00D7202F" w:rsidP="00D7202F">
      <w:pPr>
        <w:spacing w:after="0" w:line="240" w:lineRule="auto"/>
        <w:jc w:val="both"/>
        <w:rPr>
          <w:rFonts w:ascii="Verdana" w:hAnsi="Verdana"/>
        </w:rPr>
      </w:pPr>
      <w:r w:rsidRPr="00D7202F">
        <w:rPr>
          <w:rFonts w:ascii="Verdana" w:hAnsi="Verdana"/>
        </w:rPr>
        <w:t>Si chiede, pertanto, di voler predisporre offerta tecnica con allegate le schede del prodotto, la descrizione dello stesso, le specifiche tecniche e dimensioni e tutte le informazioni necessarie per valutare il prodotto offerto.</w:t>
      </w:r>
    </w:p>
    <w:p w:rsidR="002C0F26" w:rsidRDefault="002C0F26" w:rsidP="00D7202F">
      <w:pPr>
        <w:spacing w:after="0" w:line="240" w:lineRule="auto"/>
        <w:jc w:val="both"/>
        <w:rPr>
          <w:rFonts w:ascii="Verdana" w:hAnsi="Verdana"/>
        </w:rPr>
      </w:pPr>
    </w:p>
    <w:p w:rsidR="002C0F26" w:rsidRPr="009009DF" w:rsidRDefault="002C0F26" w:rsidP="002C0F26">
      <w:pPr>
        <w:spacing w:after="0" w:line="240" w:lineRule="auto"/>
        <w:jc w:val="both"/>
        <w:rPr>
          <w:rFonts w:ascii="Verdana" w:hAnsi="Verdana"/>
          <w:b/>
        </w:rPr>
      </w:pPr>
      <w:r w:rsidRPr="009009DF">
        <w:rPr>
          <w:rFonts w:ascii="Verdana" w:hAnsi="Verdana"/>
          <w:b/>
        </w:rPr>
        <w:t>CONDIZIONI DI PARTECIPAZIONE – Normativa anticorruzione</w:t>
      </w:r>
    </w:p>
    <w:p w:rsidR="002C0F26" w:rsidRPr="002C0F26" w:rsidRDefault="002C0F26" w:rsidP="002C0F26">
      <w:pPr>
        <w:spacing w:after="0" w:line="240" w:lineRule="auto"/>
        <w:jc w:val="both"/>
        <w:rPr>
          <w:rFonts w:ascii="Verdana" w:hAnsi="Verdana"/>
        </w:rPr>
      </w:pPr>
      <w:r w:rsidRPr="002C0F26">
        <w:rPr>
          <w:rFonts w:ascii="Verdana" w:hAnsi="Verdana"/>
        </w:rPr>
        <w:t>Ai sensi dell’art. 1, comma 17, della L. 190/2012, la ditta concorrente dovrà sottoscrivere in calce ed ogni sua pagina,  il PATTO DI INTEGRITA’ allegato alla presente, la mancata sottoscrizione comporterà l’esclusione dalla gara.</w:t>
      </w:r>
    </w:p>
    <w:p w:rsidR="002C0F26" w:rsidRPr="002C0F26" w:rsidRDefault="002C0F26" w:rsidP="002C0F26">
      <w:pPr>
        <w:spacing w:after="0" w:line="240" w:lineRule="auto"/>
        <w:jc w:val="both"/>
        <w:rPr>
          <w:rFonts w:ascii="Verdana" w:hAnsi="Verdana"/>
        </w:rPr>
      </w:pPr>
      <w:r w:rsidRPr="002C0F26">
        <w:rPr>
          <w:rFonts w:ascii="Verdana" w:hAnsi="Verdana"/>
        </w:rPr>
        <w:t>Il contenuto del Patto di integrità e le relative sanzioni applicabili resteranno in vigore sino alla completa esecuzione del contratto. Il Patto di integrità verrà richiamato dal contratto quale allegato allo stesso onde formarne parte integrante.</w:t>
      </w:r>
    </w:p>
    <w:p w:rsidR="002C0F26" w:rsidRPr="002C0F26" w:rsidRDefault="002C0F26" w:rsidP="002C0F26">
      <w:pPr>
        <w:spacing w:after="0" w:line="240" w:lineRule="auto"/>
        <w:jc w:val="both"/>
        <w:rPr>
          <w:rFonts w:ascii="Verdana" w:hAnsi="Verdana"/>
        </w:rPr>
      </w:pPr>
    </w:p>
    <w:p w:rsidR="002C0F26" w:rsidRDefault="002C0F26" w:rsidP="002C0F26">
      <w:pPr>
        <w:spacing w:after="0" w:line="240" w:lineRule="auto"/>
        <w:jc w:val="both"/>
        <w:rPr>
          <w:rFonts w:ascii="Verdana" w:hAnsi="Verdana"/>
        </w:rPr>
      </w:pPr>
      <w:r w:rsidRPr="002C0F26">
        <w:rPr>
          <w:rFonts w:ascii="Verdana" w:hAnsi="Verdana"/>
        </w:rPr>
        <w:t>Ai sensi dell’art. 53, comma 16-ter, del Decreto Legislativo n. 165/2001 co</w:t>
      </w:r>
      <w:r w:rsidR="000E0101">
        <w:rPr>
          <w:rFonts w:ascii="Verdana" w:hAnsi="Verdana"/>
        </w:rPr>
        <w:t>s</w:t>
      </w:r>
      <w:r w:rsidRPr="002C0F26">
        <w:rPr>
          <w:rFonts w:ascii="Verdana" w:hAnsi="Verdana"/>
        </w:rPr>
        <w:t>ì come modificato dalla Legge n. 190/2012 il concorrente deve rendere apposita dichiarazione come da modello allegato alla presente.</w:t>
      </w:r>
    </w:p>
    <w:p w:rsidR="002C0F26" w:rsidRDefault="002C0F26" w:rsidP="00D7202F">
      <w:pPr>
        <w:spacing w:after="0" w:line="240" w:lineRule="auto"/>
        <w:jc w:val="both"/>
        <w:rPr>
          <w:rFonts w:ascii="Verdana" w:hAnsi="Verdana"/>
        </w:rPr>
      </w:pPr>
    </w:p>
    <w:p w:rsidR="002A401C" w:rsidRDefault="002A401C" w:rsidP="002A401C">
      <w:pPr>
        <w:spacing w:after="0" w:line="240" w:lineRule="auto"/>
        <w:jc w:val="both"/>
        <w:rPr>
          <w:rFonts w:ascii="Verdana" w:hAnsi="Verdana"/>
        </w:rPr>
      </w:pPr>
      <w:r>
        <w:rPr>
          <w:rFonts w:ascii="Verdana" w:hAnsi="Verdana"/>
        </w:rPr>
        <w:t>L’ offerta dovrà essere intestata a: AZIENDA SANITARIA PROVINCIALE DI CROTONE – Via Mario Nicoletta Centro Direzionale “Il Granaio” – CROTONE.</w:t>
      </w:r>
    </w:p>
    <w:p w:rsidR="002A401C" w:rsidRDefault="002A401C" w:rsidP="002A401C">
      <w:pPr>
        <w:spacing w:after="0" w:line="240" w:lineRule="auto"/>
        <w:jc w:val="both"/>
        <w:rPr>
          <w:rFonts w:ascii="Verdana" w:hAnsi="Verdana"/>
        </w:rPr>
      </w:pPr>
    </w:p>
    <w:p w:rsidR="002A401C" w:rsidRDefault="002A401C" w:rsidP="002F4756">
      <w:pPr>
        <w:spacing w:after="0" w:line="240" w:lineRule="auto"/>
        <w:jc w:val="both"/>
        <w:rPr>
          <w:rFonts w:ascii="Verdana" w:hAnsi="Verdana"/>
        </w:rPr>
      </w:pPr>
      <w:r>
        <w:rPr>
          <w:rFonts w:ascii="Verdana" w:hAnsi="Verdana"/>
        </w:rPr>
        <w:t>Le ditte partecipanti dovranno allegare alla RDO la seguente documentazione:</w:t>
      </w:r>
    </w:p>
    <w:p w:rsidR="002A401C" w:rsidRDefault="002A401C" w:rsidP="002F4756">
      <w:pPr>
        <w:spacing w:after="0" w:line="240" w:lineRule="auto"/>
        <w:jc w:val="both"/>
        <w:rPr>
          <w:rFonts w:ascii="Verdana" w:hAnsi="Verdana"/>
        </w:rPr>
      </w:pPr>
    </w:p>
    <w:p w:rsidR="002F4756" w:rsidRPr="002A401C" w:rsidRDefault="002A401C" w:rsidP="002F4756">
      <w:pPr>
        <w:spacing w:after="0" w:line="240" w:lineRule="auto"/>
        <w:jc w:val="both"/>
        <w:rPr>
          <w:rFonts w:ascii="Verdana" w:hAnsi="Verdana"/>
          <w:b/>
        </w:rPr>
      </w:pPr>
      <w:r w:rsidRPr="002A401C">
        <w:rPr>
          <w:rFonts w:ascii="Verdana" w:hAnsi="Verdana"/>
          <w:b/>
        </w:rPr>
        <w:t>D</w:t>
      </w:r>
      <w:r w:rsidR="008609E0" w:rsidRPr="002A401C">
        <w:rPr>
          <w:rFonts w:ascii="Verdana" w:hAnsi="Verdana"/>
          <w:b/>
        </w:rPr>
        <w:t>ocumentazione Amm</w:t>
      </w:r>
      <w:r w:rsidR="00B718BD" w:rsidRPr="002A401C">
        <w:rPr>
          <w:rFonts w:ascii="Verdana" w:hAnsi="Verdana"/>
          <w:b/>
        </w:rPr>
        <w:t xml:space="preserve">inistrativa </w:t>
      </w:r>
      <w:r w:rsidR="002F4756" w:rsidRPr="002A401C">
        <w:rPr>
          <w:rFonts w:ascii="Verdana" w:hAnsi="Verdana"/>
          <w:b/>
        </w:rPr>
        <w:t xml:space="preserve">: </w:t>
      </w:r>
    </w:p>
    <w:p w:rsidR="002F4756" w:rsidRDefault="002F4756" w:rsidP="00D7202F">
      <w:pPr>
        <w:numPr>
          <w:ilvl w:val="0"/>
          <w:numId w:val="2"/>
        </w:numPr>
        <w:spacing w:after="0" w:line="240" w:lineRule="auto"/>
        <w:jc w:val="both"/>
        <w:rPr>
          <w:rFonts w:ascii="Verdana" w:hAnsi="Verdana"/>
        </w:rPr>
      </w:pPr>
      <w:r>
        <w:rPr>
          <w:rFonts w:ascii="Verdana" w:hAnsi="Verdana"/>
        </w:rPr>
        <w:t>Lettera di invito e Capitolato Tecnico controfirmati per accettazione dal legale Rappresenta</w:t>
      </w:r>
      <w:r w:rsidR="00D7202F">
        <w:rPr>
          <w:rFonts w:ascii="Verdana" w:hAnsi="Verdana"/>
        </w:rPr>
        <w:t>nte della ditta o suo delegato;</w:t>
      </w:r>
    </w:p>
    <w:p w:rsidR="001778E7" w:rsidRPr="00D7202F" w:rsidRDefault="001778E7" w:rsidP="00D7202F">
      <w:pPr>
        <w:numPr>
          <w:ilvl w:val="0"/>
          <w:numId w:val="2"/>
        </w:numPr>
        <w:spacing w:after="0"/>
        <w:jc w:val="both"/>
        <w:rPr>
          <w:rStyle w:val="CharStyle12"/>
          <w:rFonts w:ascii="Verdana" w:hAnsi="Verdana"/>
          <w:i w:val="0"/>
          <w:iCs w:val="0"/>
          <w:color w:val="auto"/>
          <w:sz w:val="22"/>
          <w:szCs w:val="22"/>
          <w:u w:val="none"/>
          <w:lang w:bidi="ar-SA"/>
        </w:rPr>
      </w:pPr>
      <w:r>
        <w:rPr>
          <w:rStyle w:val="CharStyle12"/>
          <w:rFonts w:ascii="Verdana" w:eastAsia="Trebuchet MS" w:hAnsi="Verdana"/>
          <w:i w:val="0"/>
          <w:sz w:val="22"/>
          <w:szCs w:val="22"/>
          <w:u w:val="none"/>
        </w:rPr>
        <w:t xml:space="preserve">deposito cauzionale provvisorio pari al 2% del prezzo a base d’asta di Euro </w:t>
      </w:r>
      <w:r w:rsidR="00E5694C">
        <w:rPr>
          <w:rStyle w:val="CharStyle12"/>
          <w:rFonts w:ascii="Verdana" w:eastAsia="Trebuchet MS" w:hAnsi="Verdana"/>
          <w:i w:val="0"/>
          <w:sz w:val="22"/>
          <w:szCs w:val="22"/>
          <w:u w:val="none"/>
        </w:rPr>
        <w:t>70</w:t>
      </w:r>
      <w:r w:rsidR="00AB66F9">
        <w:rPr>
          <w:rStyle w:val="CharStyle12"/>
          <w:rFonts w:ascii="Verdana" w:eastAsia="Trebuchet MS" w:hAnsi="Verdana"/>
          <w:i w:val="0"/>
          <w:sz w:val="22"/>
          <w:szCs w:val="22"/>
          <w:u w:val="none"/>
        </w:rPr>
        <w:t>.0</w:t>
      </w:r>
      <w:r w:rsidR="00D7202F">
        <w:rPr>
          <w:rStyle w:val="CharStyle12"/>
          <w:rFonts w:ascii="Verdana" w:eastAsia="Trebuchet MS" w:hAnsi="Verdana"/>
          <w:i w:val="0"/>
          <w:sz w:val="22"/>
          <w:szCs w:val="22"/>
          <w:u w:val="none"/>
        </w:rPr>
        <w:t>00</w:t>
      </w:r>
      <w:r>
        <w:rPr>
          <w:rStyle w:val="CharStyle12"/>
          <w:rFonts w:ascii="Verdana" w:eastAsia="Trebuchet MS" w:hAnsi="Verdana"/>
          <w:i w:val="0"/>
          <w:sz w:val="22"/>
          <w:szCs w:val="22"/>
          <w:u w:val="none"/>
        </w:rPr>
        <w:t>,00;</w:t>
      </w:r>
    </w:p>
    <w:p w:rsidR="00743057" w:rsidRDefault="00743057" w:rsidP="00743057">
      <w:pPr>
        <w:numPr>
          <w:ilvl w:val="0"/>
          <w:numId w:val="2"/>
        </w:numPr>
        <w:spacing w:after="480" w:line="240" w:lineRule="auto"/>
        <w:jc w:val="both"/>
        <w:rPr>
          <w:rFonts w:ascii="Verdana" w:hAnsi="Verdana"/>
          <w:color w:val="333333"/>
        </w:rPr>
      </w:pPr>
      <w:r w:rsidRPr="00743057">
        <w:rPr>
          <w:rFonts w:ascii="Verdana" w:hAnsi="Verdana"/>
          <w:color w:val="333333"/>
        </w:rPr>
        <w:t>Impegno di sottoscrizione polizza definitiva in caso di aggiudicazione come per legge.</w:t>
      </w:r>
    </w:p>
    <w:p w:rsidR="00E462B4" w:rsidRDefault="002C0F26" w:rsidP="00743057">
      <w:pPr>
        <w:numPr>
          <w:ilvl w:val="0"/>
          <w:numId w:val="2"/>
        </w:numPr>
        <w:spacing w:after="480" w:line="240" w:lineRule="auto"/>
        <w:jc w:val="both"/>
        <w:rPr>
          <w:rFonts w:ascii="Verdana" w:hAnsi="Verdana"/>
          <w:color w:val="333333"/>
        </w:rPr>
      </w:pPr>
      <w:r>
        <w:rPr>
          <w:rFonts w:ascii="Verdana" w:hAnsi="Verdana"/>
          <w:color w:val="333333"/>
        </w:rPr>
        <w:t xml:space="preserve">Modello sottoscritto in calce ed in ogni sua pagina del Patto di </w:t>
      </w:r>
      <w:r w:rsidR="00E462B4">
        <w:rPr>
          <w:rFonts w:ascii="Verdana" w:hAnsi="Verdana"/>
          <w:color w:val="333333"/>
        </w:rPr>
        <w:t>Integrità, ex art. 1, comma 17, Legge 190/2012;</w:t>
      </w:r>
    </w:p>
    <w:p w:rsidR="000E0101" w:rsidRDefault="00E462B4" w:rsidP="000E0101">
      <w:pPr>
        <w:numPr>
          <w:ilvl w:val="0"/>
          <w:numId w:val="2"/>
        </w:numPr>
        <w:spacing w:after="480" w:line="240" w:lineRule="auto"/>
        <w:jc w:val="both"/>
        <w:rPr>
          <w:rStyle w:val="CharStyle12"/>
          <w:rFonts w:ascii="Verdana" w:hAnsi="Verdana"/>
          <w:i w:val="0"/>
          <w:iCs w:val="0"/>
          <w:color w:val="333333"/>
          <w:sz w:val="22"/>
          <w:szCs w:val="22"/>
          <w:u w:val="none"/>
          <w:lang w:bidi="ar-SA"/>
        </w:rPr>
      </w:pPr>
      <w:r>
        <w:rPr>
          <w:rFonts w:ascii="Verdana" w:hAnsi="Verdana"/>
          <w:color w:val="333333"/>
        </w:rPr>
        <w:t>Modello compilato e sottoscritto ex art. 53, comma 16-ter, D.Lgs. 165/2001;</w:t>
      </w:r>
      <w:r w:rsidR="002C0F26">
        <w:rPr>
          <w:rFonts w:ascii="Verdana" w:hAnsi="Verdana"/>
          <w:color w:val="333333"/>
        </w:rPr>
        <w:t xml:space="preserve"> </w:t>
      </w:r>
    </w:p>
    <w:p w:rsidR="00B27895" w:rsidRPr="000E0101" w:rsidRDefault="002A401C" w:rsidP="000E0101">
      <w:pPr>
        <w:spacing w:after="480" w:line="240" w:lineRule="auto"/>
        <w:jc w:val="both"/>
        <w:rPr>
          <w:rStyle w:val="CharStyle12"/>
          <w:rFonts w:ascii="Verdana" w:hAnsi="Verdana"/>
          <w:i w:val="0"/>
          <w:iCs w:val="0"/>
          <w:color w:val="333333"/>
          <w:sz w:val="22"/>
          <w:szCs w:val="22"/>
          <w:u w:val="none"/>
          <w:lang w:bidi="ar-SA"/>
        </w:rPr>
      </w:pPr>
      <w:r w:rsidRPr="000E0101">
        <w:rPr>
          <w:rStyle w:val="CharStyle12"/>
          <w:rFonts w:ascii="Verdana" w:hAnsi="Verdana"/>
          <w:b/>
          <w:i w:val="0"/>
          <w:iCs w:val="0"/>
          <w:color w:val="auto"/>
          <w:sz w:val="22"/>
          <w:szCs w:val="22"/>
          <w:u w:val="none"/>
          <w:lang w:bidi="ar-SA"/>
        </w:rPr>
        <w:lastRenderedPageBreak/>
        <w:t>Documentazione</w:t>
      </w:r>
      <w:r w:rsidR="00B27895" w:rsidRPr="000E0101">
        <w:rPr>
          <w:rStyle w:val="CharStyle12"/>
          <w:rFonts w:ascii="Verdana" w:hAnsi="Verdana"/>
          <w:b/>
          <w:i w:val="0"/>
          <w:iCs w:val="0"/>
          <w:color w:val="auto"/>
          <w:sz w:val="22"/>
          <w:szCs w:val="22"/>
          <w:u w:val="none"/>
          <w:lang w:bidi="ar-SA"/>
        </w:rPr>
        <w:t xml:space="preserve"> </w:t>
      </w:r>
      <w:r w:rsidR="002702A8" w:rsidRPr="000E0101">
        <w:rPr>
          <w:rStyle w:val="CharStyle12"/>
          <w:rFonts w:ascii="Verdana" w:hAnsi="Verdana"/>
          <w:b/>
          <w:i w:val="0"/>
          <w:iCs w:val="0"/>
          <w:color w:val="auto"/>
          <w:sz w:val="22"/>
          <w:szCs w:val="22"/>
          <w:u w:val="none"/>
          <w:lang w:bidi="ar-SA"/>
        </w:rPr>
        <w:t>OFFERTA TECNICA</w:t>
      </w:r>
      <w:r w:rsidR="00743057" w:rsidRPr="000E0101">
        <w:rPr>
          <w:rStyle w:val="CharStyle12"/>
          <w:rFonts w:ascii="Verdana" w:hAnsi="Verdana"/>
          <w:b/>
          <w:i w:val="0"/>
          <w:iCs w:val="0"/>
          <w:color w:val="auto"/>
          <w:sz w:val="22"/>
          <w:szCs w:val="22"/>
          <w:u w:val="none"/>
          <w:lang w:bidi="ar-SA"/>
        </w:rPr>
        <w:t xml:space="preserve"> :</w:t>
      </w:r>
    </w:p>
    <w:p w:rsidR="00104C83" w:rsidRDefault="00104C83" w:rsidP="00343B29">
      <w:pPr>
        <w:numPr>
          <w:ilvl w:val="0"/>
          <w:numId w:val="6"/>
        </w:numPr>
        <w:spacing w:after="0" w:line="240" w:lineRule="auto"/>
        <w:jc w:val="both"/>
        <w:rPr>
          <w:rFonts w:ascii="Verdana" w:hAnsi="Verdana"/>
        </w:rPr>
      </w:pPr>
      <w:r>
        <w:rPr>
          <w:rFonts w:ascii="Verdana" w:hAnsi="Verdana"/>
        </w:rPr>
        <w:t>Relazione Tecnica.</w:t>
      </w:r>
    </w:p>
    <w:p w:rsidR="006901D7" w:rsidRDefault="00796278" w:rsidP="00343B29">
      <w:pPr>
        <w:numPr>
          <w:ilvl w:val="0"/>
          <w:numId w:val="6"/>
        </w:numPr>
        <w:spacing w:after="0" w:line="240" w:lineRule="auto"/>
        <w:jc w:val="both"/>
        <w:rPr>
          <w:rFonts w:ascii="Verdana" w:hAnsi="Verdana"/>
        </w:rPr>
      </w:pPr>
      <w:r>
        <w:rPr>
          <w:rFonts w:ascii="Verdana" w:hAnsi="Verdana"/>
        </w:rPr>
        <w:t>Schede Tecniche e Depliants del prodotto</w:t>
      </w:r>
      <w:r w:rsidR="00743057">
        <w:rPr>
          <w:rFonts w:ascii="Verdana" w:hAnsi="Verdana"/>
        </w:rPr>
        <w:t xml:space="preserve"> offerti</w:t>
      </w:r>
      <w:r w:rsidR="00FB62EE">
        <w:rPr>
          <w:rFonts w:ascii="Verdana" w:hAnsi="Verdana"/>
        </w:rPr>
        <w:t>.</w:t>
      </w:r>
    </w:p>
    <w:p w:rsidR="00081CB6" w:rsidRDefault="00081CB6" w:rsidP="00074CD1">
      <w:pPr>
        <w:spacing w:after="0" w:line="240" w:lineRule="auto"/>
        <w:jc w:val="both"/>
        <w:rPr>
          <w:rFonts w:ascii="Verdana" w:hAnsi="Verdana"/>
        </w:rPr>
      </w:pPr>
    </w:p>
    <w:p w:rsidR="003D1378" w:rsidRPr="003D1378" w:rsidRDefault="00081CB6" w:rsidP="00074CD1">
      <w:pPr>
        <w:spacing w:after="0" w:line="240" w:lineRule="auto"/>
        <w:jc w:val="both"/>
        <w:rPr>
          <w:rFonts w:ascii="Verdana" w:hAnsi="Verdana"/>
          <w:b/>
        </w:rPr>
      </w:pPr>
      <w:r>
        <w:rPr>
          <w:rFonts w:ascii="Verdana" w:hAnsi="Verdana"/>
        </w:rPr>
        <w:t>L’aggiudicazio</w:t>
      </w:r>
      <w:r w:rsidR="00E31323">
        <w:rPr>
          <w:rFonts w:ascii="Verdana" w:hAnsi="Verdana"/>
        </w:rPr>
        <w:t>ne avverrà ai sensi dell’art. 95</w:t>
      </w:r>
      <w:r>
        <w:rPr>
          <w:rFonts w:ascii="Verdana" w:hAnsi="Verdana"/>
        </w:rPr>
        <w:t xml:space="preserve"> </w:t>
      </w:r>
      <w:r w:rsidR="00E31323">
        <w:rPr>
          <w:rFonts w:ascii="Verdana" w:hAnsi="Verdana"/>
        </w:rPr>
        <w:t xml:space="preserve">comma 2 </w:t>
      </w:r>
      <w:r>
        <w:rPr>
          <w:rFonts w:ascii="Verdana" w:hAnsi="Verdana"/>
        </w:rPr>
        <w:t xml:space="preserve">del </w:t>
      </w:r>
      <w:r w:rsidR="000E0101">
        <w:rPr>
          <w:rFonts w:ascii="Verdana" w:hAnsi="Verdana"/>
        </w:rPr>
        <w:t>D.Lgs.</w:t>
      </w:r>
      <w:r>
        <w:rPr>
          <w:rFonts w:ascii="Verdana" w:hAnsi="Verdana"/>
        </w:rPr>
        <w:t xml:space="preserve"> </w:t>
      </w:r>
      <w:r w:rsidR="00E31323">
        <w:rPr>
          <w:rFonts w:ascii="Verdana" w:hAnsi="Verdana"/>
        </w:rPr>
        <w:t>50/201</w:t>
      </w:r>
      <w:r>
        <w:rPr>
          <w:rFonts w:ascii="Verdana" w:hAnsi="Verdana"/>
        </w:rPr>
        <w:t>6, a favore della ditta che avrà presentato l’offerta economicamente più vantaggiosa</w:t>
      </w:r>
      <w:r w:rsidR="003D1378">
        <w:rPr>
          <w:rFonts w:ascii="Verdana" w:hAnsi="Verdana"/>
        </w:rPr>
        <w:t>. Per la determinazione del punteggio verrà nominata la Commissione giudicatrice che</w:t>
      </w:r>
      <w:r w:rsidR="00DD1724">
        <w:rPr>
          <w:rFonts w:ascii="Verdana" w:hAnsi="Verdana"/>
        </w:rPr>
        <w:t xml:space="preserve"> </w:t>
      </w:r>
      <w:r w:rsidR="003D1378">
        <w:rPr>
          <w:rFonts w:ascii="Verdana" w:hAnsi="Verdana"/>
        </w:rPr>
        <w:t>valuterà le offerte sulla base degli elementi di cui alla seguente griglia:</w:t>
      </w:r>
    </w:p>
    <w:p w:rsidR="003D1378" w:rsidRDefault="003D1378" w:rsidP="00074CD1">
      <w:pPr>
        <w:spacing w:after="0" w:line="240" w:lineRule="auto"/>
        <w:jc w:val="both"/>
        <w:rPr>
          <w:rFonts w:ascii="Verdana" w:hAnsi="Verdana"/>
          <w:b/>
          <w:u w:val="single"/>
        </w:rPr>
      </w:pPr>
    </w:p>
    <w:p w:rsidR="00FC0A84" w:rsidRDefault="00DD1724" w:rsidP="00074CD1">
      <w:pPr>
        <w:spacing w:after="0" w:line="240" w:lineRule="auto"/>
        <w:jc w:val="both"/>
        <w:rPr>
          <w:rFonts w:ascii="Verdana" w:hAnsi="Verdana"/>
          <w:b/>
        </w:rPr>
      </w:pPr>
      <w:r w:rsidRPr="002754EA">
        <w:rPr>
          <w:rFonts w:ascii="Verdana" w:hAnsi="Verdana"/>
          <w:b/>
          <w:u w:val="single"/>
        </w:rPr>
        <w:t>QUALITA’  MAX punti 60</w:t>
      </w:r>
      <w:r>
        <w:rPr>
          <w:rFonts w:ascii="Verdana" w:hAnsi="Verdana"/>
          <w:b/>
        </w:rPr>
        <w:t xml:space="preserve"> </w:t>
      </w:r>
    </w:p>
    <w:p w:rsidR="00343B29" w:rsidRDefault="00343B29" w:rsidP="00343B29">
      <w:pPr>
        <w:jc w:val="both"/>
        <w:rPr>
          <w:rFonts w:ascii="Verdana" w:hAnsi="Verdana"/>
          <w:sz w:val="24"/>
          <w:szCs w:val="24"/>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9"/>
        <w:gridCol w:w="1590"/>
      </w:tblGrid>
      <w:tr w:rsidR="00E5694C" w:rsidTr="0077540D">
        <w:trPr>
          <w:trHeight w:val="567"/>
        </w:trPr>
        <w:tc>
          <w:tcPr>
            <w:tcW w:w="8269" w:type="dxa"/>
            <w:tcBorders>
              <w:top w:val="single" w:sz="4" w:space="0" w:color="auto"/>
              <w:left w:val="single" w:sz="4" w:space="0" w:color="auto"/>
              <w:bottom w:val="single" w:sz="4" w:space="0" w:color="auto"/>
              <w:right w:val="single" w:sz="4" w:space="0" w:color="auto"/>
            </w:tcBorders>
            <w:vAlign w:val="center"/>
            <w:hideMark/>
          </w:tcPr>
          <w:p w:rsidR="00343B29" w:rsidRPr="00343B29" w:rsidRDefault="00343B29" w:rsidP="00767D33">
            <w:pPr>
              <w:rPr>
                <w:rFonts w:ascii="Verdana" w:hAnsi="Verdana"/>
                <w:b/>
                <w:sz w:val="24"/>
                <w:szCs w:val="24"/>
              </w:rPr>
            </w:pPr>
            <w:r w:rsidRPr="00343B29">
              <w:rPr>
                <w:rFonts w:ascii="Verdana" w:hAnsi="Verdana"/>
                <w:b/>
                <w:sz w:val="24"/>
                <w:szCs w:val="24"/>
              </w:rPr>
              <w:t>Griglia di valutazione dell’offerta tecnica – PUNTI 60/100</w:t>
            </w:r>
          </w:p>
        </w:tc>
        <w:tc>
          <w:tcPr>
            <w:tcW w:w="1590" w:type="dxa"/>
            <w:tcBorders>
              <w:top w:val="single" w:sz="4" w:space="0" w:color="auto"/>
              <w:left w:val="single" w:sz="4" w:space="0" w:color="auto"/>
              <w:bottom w:val="single" w:sz="4" w:space="0" w:color="auto"/>
              <w:right w:val="single" w:sz="4" w:space="0" w:color="auto"/>
            </w:tcBorders>
            <w:vAlign w:val="center"/>
            <w:hideMark/>
          </w:tcPr>
          <w:p w:rsidR="00343B29" w:rsidRPr="00343B29" w:rsidRDefault="00343B29" w:rsidP="00767D33">
            <w:pPr>
              <w:jc w:val="center"/>
              <w:rPr>
                <w:rFonts w:ascii="Verdana" w:hAnsi="Verdana"/>
                <w:b/>
                <w:sz w:val="24"/>
                <w:szCs w:val="24"/>
              </w:rPr>
            </w:pPr>
            <w:r w:rsidRPr="00343B29">
              <w:rPr>
                <w:rFonts w:ascii="Verdana" w:hAnsi="Verdana"/>
                <w:b/>
                <w:sz w:val="24"/>
                <w:szCs w:val="24"/>
              </w:rPr>
              <w:t>Punteggio</w:t>
            </w:r>
          </w:p>
        </w:tc>
      </w:tr>
      <w:tr w:rsidR="00E5694C" w:rsidTr="0077540D">
        <w:trPr>
          <w:trHeight w:val="567"/>
        </w:trPr>
        <w:tc>
          <w:tcPr>
            <w:tcW w:w="82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B66F9" w:rsidRPr="00AB66F9" w:rsidRDefault="00E5694C" w:rsidP="00AB66F9">
            <w:pPr>
              <w:ind w:left="360"/>
              <w:rPr>
                <w:rFonts w:ascii="Verdana" w:hAnsi="Verdana"/>
                <w:b/>
                <w:sz w:val="24"/>
                <w:szCs w:val="24"/>
              </w:rPr>
            </w:pPr>
            <w:r>
              <w:rPr>
                <w:rFonts w:ascii="Verdana" w:hAnsi="Verdana"/>
                <w:b/>
                <w:sz w:val="24"/>
                <w:szCs w:val="24"/>
              </w:rPr>
              <w:t>Strumenti di accoglienza nel caso (esame) e della casistica</w:t>
            </w:r>
          </w:p>
        </w:tc>
        <w:tc>
          <w:tcPr>
            <w:tcW w:w="159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AB66F9" w:rsidRPr="00E5694C" w:rsidRDefault="00545558" w:rsidP="00767D33">
            <w:pPr>
              <w:jc w:val="center"/>
              <w:rPr>
                <w:rFonts w:ascii="Verdana" w:hAnsi="Verdana"/>
                <w:b/>
                <w:sz w:val="24"/>
                <w:szCs w:val="24"/>
              </w:rPr>
            </w:pPr>
            <w:r>
              <w:rPr>
                <w:rFonts w:ascii="Verdana" w:hAnsi="Verdana"/>
                <w:b/>
                <w:sz w:val="24"/>
                <w:szCs w:val="24"/>
              </w:rPr>
              <w:t xml:space="preserve">Punti </w:t>
            </w:r>
            <w:r w:rsidR="00E5694C" w:rsidRPr="00E5694C">
              <w:rPr>
                <w:rFonts w:ascii="Verdana" w:hAnsi="Verdana"/>
                <w:b/>
                <w:sz w:val="24"/>
                <w:szCs w:val="24"/>
              </w:rPr>
              <w:t>02</w:t>
            </w:r>
          </w:p>
        </w:tc>
      </w:tr>
      <w:tr w:rsidR="0077540D" w:rsidTr="0077540D">
        <w:trPr>
          <w:trHeight w:val="3577"/>
        </w:trPr>
        <w:tc>
          <w:tcPr>
            <w:tcW w:w="9859" w:type="dxa"/>
            <w:gridSpan w:val="2"/>
            <w:tcBorders>
              <w:top w:val="single" w:sz="4" w:space="0" w:color="auto"/>
              <w:left w:val="single" w:sz="4" w:space="0" w:color="auto"/>
            </w:tcBorders>
          </w:tcPr>
          <w:p w:rsidR="0077540D" w:rsidRDefault="0077540D" w:rsidP="00E5694C">
            <w:pPr>
              <w:rPr>
                <w:rFonts w:ascii="Verdana" w:hAnsi="Verdana"/>
                <w:sz w:val="24"/>
                <w:szCs w:val="24"/>
              </w:rPr>
            </w:pPr>
            <w:r>
              <w:rPr>
                <w:rFonts w:ascii="Verdana" w:hAnsi="Verdana"/>
                <w:sz w:val="24"/>
                <w:szCs w:val="24"/>
              </w:rPr>
              <w:t>Deve essere descritto nella Relazione Tecnica:</w:t>
            </w:r>
          </w:p>
          <w:p w:rsidR="0077540D" w:rsidRDefault="00540E66" w:rsidP="00545558">
            <w:pPr>
              <w:numPr>
                <w:ilvl w:val="0"/>
                <w:numId w:val="6"/>
              </w:numPr>
              <w:jc w:val="both"/>
              <w:rPr>
                <w:rFonts w:ascii="Verdana" w:hAnsi="Verdana"/>
                <w:sz w:val="24"/>
                <w:szCs w:val="24"/>
              </w:rPr>
            </w:pPr>
            <w:r>
              <w:rPr>
                <w:rFonts w:ascii="Verdana" w:hAnsi="Verdana"/>
                <w:sz w:val="24"/>
                <w:szCs w:val="24"/>
              </w:rPr>
              <w:t>l</w:t>
            </w:r>
            <w:r w:rsidR="0077540D">
              <w:rPr>
                <w:rFonts w:ascii="Verdana" w:hAnsi="Verdana"/>
                <w:sz w:val="24"/>
                <w:szCs w:val="24"/>
              </w:rPr>
              <w:t>a procedura prevista per l’espletamento delle operazioni relative alle fasi del processo;</w:t>
            </w:r>
          </w:p>
          <w:p w:rsidR="0077540D" w:rsidRDefault="00540E66" w:rsidP="00545558">
            <w:pPr>
              <w:numPr>
                <w:ilvl w:val="0"/>
                <w:numId w:val="6"/>
              </w:numPr>
              <w:jc w:val="both"/>
              <w:rPr>
                <w:rFonts w:ascii="Verdana" w:hAnsi="Verdana"/>
                <w:sz w:val="24"/>
                <w:szCs w:val="24"/>
              </w:rPr>
            </w:pPr>
            <w:r>
              <w:rPr>
                <w:rFonts w:ascii="Verdana" w:hAnsi="Verdana"/>
                <w:sz w:val="24"/>
                <w:szCs w:val="24"/>
              </w:rPr>
              <w:t>i</w:t>
            </w:r>
            <w:r w:rsidR="0077540D">
              <w:rPr>
                <w:rFonts w:ascii="Verdana" w:hAnsi="Verdana"/>
                <w:sz w:val="24"/>
                <w:szCs w:val="24"/>
              </w:rPr>
              <w:t>l grado di automazione previsti;</w:t>
            </w:r>
          </w:p>
          <w:p w:rsidR="0077540D" w:rsidRDefault="00540E66" w:rsidP="00545558">
            <w:pPr>
              <w:numPr>
                <w:ilvl w:val="0"/>
                <w:numId w:val="6"/>
              </w:numPr>
              <w:jc w:val="both"/>
              <w:rPr>
                <w:rFonts w:ascii="Verdana" w:hAnsi="Verdana"/>
                <w:sz w:val="24"/>
                <w:szCs w:val="24"/>
              </w:rPr>
            </w:pPr>
            <w:r>
              <w:rPr>
                <w:rFonts w:ascii="Verdana" w:hAnsi="Verdana"/>
                <w:sz w:val="24"/>
                <w:szCs w:val="24"/>
              </w:rPr>
              <w:t>l</w:t>
            </w:r>
            <w:r w:rsidR="0077540D">
              <w:rPr>
                <w:rFonts w:ascii="Verdana" w:hAnsi="Verdana"/>
                <w:sz w:val="24"/>
                <w:szCs w:val="24"/>
              </w:rPr>
              <w:t>a possibilità di integrazione con altri sistemi;</w:t>
            </w:r>
          </w:p>
          <w:p w:rsidR="0077540D" w:rsidRDefault="00540E66" w:rsidP="00545558">
            <w:pPr>
              <w:numPr>
                <w:ilvl w:val="0"/>
                <w:numId w:val="6"/>
              </w:numPr>
              <w:spacing w:after="0" w:line="240" w:lineRule="auto"/>
              <w:jc w:val="both"/>
            </w:pPr>
            <w:r>
              <w:rPr>
                <w:rFonts w:ascii="Verdana" w:hAnsi="Verdana"/>
                <w:sz w:val="24"/>
                <w:szCs w:val="24"/>
              </w:rPr>
              <w:t>l</w:t>
            </w:r>
            <w:r w:rsidR="0077540D">
              <w:rPr>
                <w:rFonts w:ascii="Verdana" w:hAnsi="Verdana"/>
                <w:sz w:val="24"/>
                <w:szCs w:val="24"/>
              </w:rPr>
              <w:t xml:space="preserve">a possibilità di collegamento con strumentazione di Laboratorio, con dispositivi per la lettura dei codici a barre, </w:t>
            </w:r>
            <w:proofErr w:type="spellStart"/>
            <w:r w:rsidR="0077540D">
              <w:rPr>
                <w:rFonts w:ascii="Verdana" w:hAnsi="Verdana"/>
                <w:sz w:val="24"/>
                <w:szCs w:val="24"/>
              </w:rPr>
              <w:t>files</w:t>
            </w:r>
            <w:proofErr w:type="spellEnd"/>
            <w:r w:rsidR="0077540D">
              <w:rPr>
                <w:rFonts w:ascii="Verdana" w:hAnsi="Verdana"/>
                <w:sz w:val="24"/>
                <w:szCs w:val="24"/>
              </w:rPr>
              <w:t xml:space="preserve"> di servizio oltre ad altre funzioni disponibili.</w:t>
            </w:r>
          </w:p>
        </w:tc>
      </w:tr>
      <w:tr w:rsidR="0077540D" w:rsidTr="00E27B8F">
        <w:trPr>
          <w:trHeight w:val="567"/>
        </w:trPr>
        <w:tc>
          <w:tcPr>
            <w:tcW w:w="8269"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77540D" w:rsidRDefault="0077540D" w:rsidP="0077540D">
            <w:pPr>
              <w:ind w:left="360"/>
              <w:rPr>
                <w:rFonts w:ascii="Verdana" w:hAnsi="Verdana"/>
                <w:sz w:val="24"/>
                <w:szCs w:val="24"/>
              </w:rPr>
            </w:pPr>
            <w:r>
              <w:rPr>
                <w:rFonts w:ascii="Verdana" w:hAnsi="Verdana"/>
                <w:b/>
                <w:sz w:val="24"/>
                <w:szCs w:val="24"/>
              </w:rPr>
              <w:t>Strumenti della refertazione</w:t>
            </w:r>
          </w:p>
        </w:tc>
        <w:tc>
          <w:tcPr>
            <w:tcW w:w="1590"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77540D" w:rsidRPr="0077540D" w:rsidRDefault="00545558" w:rsidP="00E27B8F">
            <w:pPr>
              <w:jc w:val="center"/>
              <w:rPr>
                <w:rFonts w:ascii="Verdana" w:hAnsi="Verdana"/>
                <w:b/>
                <w:sz w:val="24"/>
                <w:szCs w:val="24"/>
              </w:rPr>
            </w:pPr>
            <w:r>
              <w:rPr>
                <w:rFonts w:ascii="Verdana" w:hAnsi="Verdana"/>
                <w:b/>
                <w:sz w:val="24"/>
                <w:szCs w:val="24"/>
              </w:rPr>
              <w:t xml:space="preserve">Punti </w:t>
            </w:r>
            <w:r w:rsidR="0077540D" w:rsidRPr="0077540D">
              <w:rPr>
                <w:rFonts w:ascii="Verdana" w:hAnsi="Verdana"/>
                <w:b/>
                <w:sz w:val="24"/>
                <w:szCs w:val="24"/>
              </w:rPr>
              <w:t>03</w:t>
            </w:r>
          </w:p>
        </w:tc>
      </w:tr>
      <w:tr w:rsidR="00104C83" w:rsidTr="009B7901">
        <w:trPr>
          <w:trHeight w:val="6138"/>
        </w:trPr>
        <w:tc>
          <w:tcPr>
            <w:tcW w:w="9859" w:type="dxa"/>
            <w:gridSpan w:val="2"/>
            <w:tcBorders>
              <w:top w:val="single" w:sz="4" w:space="0" w:color="auto"/>
              <w:left w:val="single" w:sz="4" w:space="0" w:color="auto"/>
              <w:right w:val="single" w:sz="4" w:space="0" w:color="auto"/>
            </w:tcBorders>
          </w:tcPr>
          <w:p w:rsidR="00104C83" w:rsidRDefault="00104C83" w:rsidP="0077540D">
            <w:pPr>
              <w:rPr>
                <w:rFonts w:ascii="Verdana" w:hAnsi="Verdana"/>
                <w:sz w:val="24"/>
                <w:szCs w:val="24"/>
              </w:rPr>
            </w:pPr>
            <w:r>
              <w:rPr>
                <w:rFonts w:ascii="Verdana" w:hAnsi="Verdana"/>
                <w:sz w:val="24"/>
                <w:szCs w:val="24"/>
              </w:rPr>
              <w:t>Deve essere descritto nella Relazione Tecnica:</w:t>
            </w:r>
          </w:p>
          <w:p w:rsidR="00104C83" w:rsidRDefault="00104C83" w:rsidP="00545558">
            <w:pPr>
              <w:numPr>
                <w:ilvl w:val="0"/>
                <w:numId w:val="13"/>
              </w:numPr>
              <w:jc w:val="both"/>
              <w:rPr>
                <w:rFonts w:ascii="Verdana" w:hAnsi="Verdana"/>
                <w:sz w:val="24"/>
                <w:szCs w:val="24"/>
              </w:rPr>
            </w:pPr>
            <w:r>
              <w:rPr>
                <w:rFonts w:ascii="Verdana" w:hAnsi="Verdana"/>
                <w:sz w:val="24"/>
                <w:szCs w:val="24"/>
              </w:rPr>
              <w:t>come il sistema gestisce gli strumenti e le informazioni visibili e direttamente accessibili dalla schermata di refertazione;</w:t>
            </w:r>
          </w:p>
          <w:p w:rsidR="00104C83" w:rsidRDefault="00104C83" w:rsidP="00545558">
            <w:pPr>
              <w:numPr>
                <w:ilvl w:val="0"/>
                <w:numId w:val="13"/>
              </w:numPr>
              <w:jc w:val="both"/>
              <w:rPr>
                <w:rFonts w:ascii="Verdana" w:hAnsi="Verdana"/>
                <w:sz w:val="24"/>
                <w:szCs w:val="24"/>
              </w:rPr>
            </w:pPr>
            <w:r>
              <w:rPr>
                <w:rFonts w:ascii="Verdana" w:hAnsi="Verdana"/>
                <w:sz w:val="24"/>
                <w:szCs w:val="24"/>
              </w:rPr>
              <w:t>come il sistema gestisce eventuali messaggi personalizzati per codice di accesso (password) ad esempio relativi ai carichi di lavoro dell’utente ed allo stato degli esami;</w:t>
            </w:r>
          </w:p>
          <w:p w:rsidR="00104C83" w:rsidRDefault="00104C83" w:rsidP="00545558">
            <w:pPr>
              <w:numPr>
                <w:ilvl w:val="0"/>
                <w:numId w:val="13"/>
              </w:numPr>
              <w:jc w:val="both"/>
              <w:rPr>
                <w:rFonts w:ascii="Verdana" w:hAnsi="Verdana"/>
                <w:sz w:val="24"/>
                <w:szCs w:val="24"/>
              </w:rPr>
            </w:pPr>
            <w:r>
              <w:rPr>
                <w:rFonts w:ascii="Verdana" w:hAnsi="Verdana"/>
                <w:sz w:val="24"/>
                <w:szCs w:val="24"/>
              </w:rPr>
              <w:t>se il sistema consente l’apertura di file di servizio alla refertazione contemporanea sullo stesso monitor o su un secondo monitor;</w:t>
            </w:r>
          </w:p>
          <w:p w:rsidR="00104C83" w:rsidRDefault="00104C83" w:rsidP="00545558">
            <w:pPr>
              <w:numPr>
                <w:ilvl w:val="0"/>
                <w:numId w:val="13"/>
              </w:numPr>
              <w:jc w:val="both"/>
              <w:rPr>
                <w:rFonts w:ascii="Verdana" w:hAnsi="Verdana"/>
                <w:sz w:val="24"/>
                <w:szCs w:val="24"/>
              </w:rPr>
            </w:pPr>
            <w:r>
              <w:rPr>
                <w:rFonts w:ascii="Verdana" w:hAnsi="Verdana"/>
                <w:sz w:val="24"/>
                <w:szCs w:val="24"/>
              </w:rPr>
              <w:t>come il sistema gestisce la visualizzazione delle ipotesi diagnostiche eventualmente registrate da quella clinica a quelle via via formulate nel corso del processo diagnostico;</w:t>
            </w:r>
          </w:p>
          <w:p w:rsidR="00104C83" w:rsidRPr="00343B29" w:rsidRDefault="00104C83" w:rsidP="00545558">
            <w:pPr>
              <w:numPr>
                <w:ilvl w:val="0"/>
                <w:numId w:val="13"/>
              </w:numPr>
              <w:jc w:val="both"/>
              <w:rPr>
                <w:rFonts w:ascii="Verdana" w:hAnsi="Verdana"/>
                <w:sz w:val="24"/>
                <w:szCs w:val="24"/>
              </w:rPr>
            </w:pPr>
            <w:r>
              <w:rPr>
                <w:rFonts w:ascii="Verdana" w:hAnsi="Verdana"/>
                <w:sz w:val="24"/>
                <w:szCs w:val="24"/>
              </w:rPr>
              <w:t>il livello di possibilità di elaborazione matematica dei referti a fini statistici;</w:t>
            </w:r>
          </w:p>
        </w:tc>
      </w:tr>
      <w:tr w:rsidR="0077540D" w:rsidRPr="004D16B4" w:rsidTr="0077540D">
        <w:trPr>
          <w:trHeight w:val="567"/>
        </w:trPr>
        <w:tc>
          <w:tcPr>
            <w:tcW w:w="82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7540D" w:rsidRPr="004D16B4" w:rsidRDefault="00540E66" w:rsidP="00540E66">
            <w:pPr>
              <w:ind w:left="426"/>
              <w:rPr>
                <w:rFonts w:ascii="Verdana" w:hAnsi="Verdana"/>
                <w:b/>
                <w:sz w:val="24"/>
                <w:szCs w:val="24"/>
              </w:rPr>
            </w:pPr>
            <w:r>
              <w:rPr>
                <w:rFonts w:ascii="Verdana" w:hAnsi="Verdana"/>
                <w:b/>
                <w:sz w:val="24"/>
                <w:szCs w:val="24"/>
              </w:rPr>
              <w:lastRenderedPageBreak/>
              <w:t>Strumenti di Gestione amministrazione ed organizzazione laboratorio</w:t>
            </w:r>
          </w:p>
        </w:tc>
        <w:tc>
          <w:tcPr>
            <w:tcW w:w="159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7540D" w:rsidRPr="004D16B4" w:rsidRDefault="00545558" w:rsidP="0019498B">
            <w:pPr>
              <w:jc w:val="center"/>
              <w:rPr>
                <w:rFonts w:ascii="Verdana" w:hAnsi="Verdana"/>
                <w:b/>
                <w:sz w:val="24"/>
                <w:szCs w:val="24"/>
              </w:rPr>
            </w:pPr>
            <w:r>
              <w:rPr>
                <w:rFonts w:ascii="Verdana" w:hAnsi="Verdana"/>
                <w:b/>
                <w:sz w:val="24"/>
                <w:szCs w:val="24"/>
              </w:rPr>
              <w:t xml:space="preserve">Punti </w:t>
            </w:r>
            <w:r w:rsidR="00540E66">
              <w:rPr>
                <w:rFonts w:ascii="Verdana" w:hAnsi="Verdana"/>
                <w:b/>
                <w:sz w:val="24"/>
                <w:szCs w:val="24"/>
              </w:rPr>
              <w:t>05</w:t>
            </w:r>
          </w:p>
        </w:tc>
      </w:tr>
      <w:tr w:rsidR="00540E66" w:rsidTr="00540E66">
        <w:trPr>
          <w:trHeight w:val="4606"/>
        </w:trPr>
        <w:tc>
          <w:tcPr>
            <w:tcW w:w="9859" w:type="dxa"/>
            <w:gridSpan w:val="2"/>
            <w:tcBorders>
              <w:top w:val="single" w:sz="4" w:space="0" w:color="auto"/>
              <w:left w:val="single" w:sz="4" w:space="0" w:color="auto"/>
              <w:right w:val="single" w:sz="4" w:space="0" w:color="auto"/>
            </w:tcBorders>
          </w:tcPr>
          <w:p w:rsidR="00540E66" w:rsidRDefault="00540E66" w:rsidP="00540E66">
            <w:pPr>
              <w:rPr>
                <w:rFonts w:ascii="Verdana" w:hAnsi="Verdana"/>
                <w:sz w:val="24"/>
                <w:szCs w:val="24"/>
              </w:rPr>
            </w:pPr>
            <w:r>
              <w:rPr>
                <w:rFonts w:ascii="Verdana" w:hAnsi="Verdana"/>
                <w:sz w:val="24"/>
                <w:szCs w:val="24"/>
              </w:rPr>
              <w:t>Deve essere descritto nella Relazione Tecnica:</w:t>
            </w:r>
          </w:p>
          <w:p w:rsidR="00540E66" w:rsidRDefault="00540E66" w:rsidP="00545558">
            <w:pPr>
              <w:numPr>
                <w:ilvl w:val="0"/>
                <w:numId w:val="14"/>
              </w:numPr>
              <w:jc w:val="both"/>
              <w:rPr>
                <w:rFonts w:ascii="Verdana" w:hAnsi="Verdana"/>
                <w:sz w:val="24"/>
                <w:szCs w:val="24"/>
              </w:rPr>
            </w:pPr>
            <w:r>
              <w:rPr>
                <w:rFonts w:ascii="Verdana" w:hAnsi="Verdana"/>
                <w:sz w:val="24"/>
                <w:szCs w:val="24"/>
              </w:rPr>
              <w:t>le modalità di registrazione dei dati critici per la tracciabilità, la rappresentazione dei dati se per tabella o grafica con eventuali colori differenti per lo stato di esame, se su finestre di popup, o su schermate alternative a quella di refertazione;</w:t>
            </w:r>
          </w:p>
          <w:p w:rsidR="00540E66" w:rsidRDefault="009C617F" w:rsidP="00545558">
            <w:pPr>
              <w:numPr>
                <w:ilvl w:val="0"/>
                <w:numId w:val="14"/>
              </w:numPr>
              <w:jc w:val="both"/>
              <w:rPr>
                <w:rFonts w:ascii="Verdana" w:hAnsi="Verdana"/>
                <w:sz w:val="24"/>
                <w:szCs w:val="24"/>
              </w:rPr>
            </w:pPr>
            <w:r>
              <w:rPr>
                <w:rFonts w:ascii="Verdana" w:hAnsi="Verdana"/>
                <w:sz w:val="24"/>
                <w:szCs w:val="24"/>
              </w:rPr>
              <w:t>le modalità di registrazione, trattamento delle non conformità, fasi del lavoro in cui vengono visualizzate;</w:t>
            </w:r>
          </w:p>
          <w:p w:rsidR="009C617F" w:rsidRDefault="009C617F" w:rsidP="00545558">
            <w:pPr>
              <w:numPr>
                <w:ilvl w:val="0"/>
                <w:numId w:val="14"/>
              </w:numPr>
              <w:jc w:val="both"/>
              <w:rPr>
                <w:rFonts w:ascii="Verdana" w:hAnsi="Verdana"/>
                <w:sz w:val="24"/>
                <w:szCs w:val="24"/>
              </w:rPr>
            </w:pPr>
            <w:r>
              <w:rPr>
                <w:rFonts w:ascii="Verdana" w:hAnsi="Verdana"/>
                <w:sz w:val="24"/>
                <w:szCs w:val="24"/>
              </w:rPr>
              <w:t>come il sistema gestisce la segnalazione di attività a rischio, eventuali messaggi di attenzione ed allarme;</w:t>
            </w:r>
          </w:p>
          <w:p w:rsidR="009C617F" w:rsidRDefault="009C617F" w:rsidP="00545558">
            <w:pPr>
              <w:numPr>
                <w:ilvl w:val="0"/>
                <w:numId w:val="14"/>
              </w:numPr>
              <w:jc w:val="both"/>
              <w:rPr>
                <w:rFonts w:ascii="Verdana" w:hAnsi="Verdana"/>
                <w:sz w:val="24"/>
                <w:szCs w:val="24"/>
              </w:rPr>
            </w:pPr>
            <w:r>
              <w:rPr>
                <w:rFonts w:ascii="Verdana" w:hAnsi="Verdana"/>
                <w:sz w:val="24"/>
                <w:szCs w:val="24"/>
              </w:rPr>
              <w:t>le modalità di incorporazione delle colorazioni speciali e ritaglio blocchetti nel sistema informatico;</w:t>
            </w:r>
          </w:p>
          <w:p w:rsidR="009C617F" w:rsidRDefault="009C617F" w:rsidP="00545558">
            <w:pPr>
              <w:numPr>
                <w:ilvl w:val="0"/>
                <w:numId w:val="14"/>
              </w:numPr>
              <w:jc w:val="both"/>
              <w:rPr>
                <w:rFonts w:ascii="Verdana" w:hAnsi="Verdana"/>
                <w:sz w:val="24"/>
                <w:szCs w:val="24"/>
              </w:rPr>
            </w:pPr>
            <w:r>
              <w:rPr>
                <w:rFonts w:ascii="Verdana" w:hAnsi="Verdana"/>
                <w:sz w:val="24"/>
                <w:szCs w:val="24"/>
              </w:rPr>
              <w:t>le modalità di incorporazione del ricampionamento nel sistema informatico, richiesta, macroscopia, regime di priorità;</w:t>
            </w:r>
          </w:p>
          <w:p w:rsidR="009C617F" w:rsidRDefault="009C617F" w:rsidP="00545558">
            <w:pPr>
              <w:numPr>
                <w:ilvl w:val="0"/>
                <w:numId w:val="14"/>
              </w:numPr>
              <w:jc w:val="both"/>
              <w:rPr>
                <w:rFonts w:ascii="Verdana" w:hAnsi="Verdana"/>
                <w:sz w:val="24"/>
                <w:szCs w:val="24"/>
              </w:rPr>
            </w:pPr>
            <w:r>
              <w:rPr>
                <w:rFonts w:ascii="Verdana" w:hAnsi="Verdana"/>
                <w:sz w:val="24"/>
                <w:szCs w:val="24"/>
              </w:rPr>
              <w:t>le modalità di rappresentazione del carico di lavoro, sul tipo e sulle operazioni da svolgere per tutti i tecnici e per singolo tecnico; strumenti di ricerca applicati a questa fase visualizzazione dei risultati;</w:t>
            </w:r>
          </w:p>
          <w:p w:rsidR="009C617F" w:rsidRDefault="00A94CAB" w:rsidP="00545558">
            <w:pPr>
              <w:numPr>
                <w:ilvl w:val="0"/>
                <w:numId w:val="14"/>
              </w:numPr>
              <w:jc w:val="both"/>
              <w:rPr>
                <w:rFonts w:ascii="Verdana" w:hAnsi="Verdana"/>
                <w:sz w:val="24"/>
                <w:szCs w:val="24"/>
              </w:rPr>
            </w:pPr>
            <w:r>
              <w:rPr>
                <w:rFonts w:ascii="Verdana" w:hAnsi="Verdana"/>
                <w:sz w:val="24"/>
                <w:szCs w:val="24"/>
              </w:rPr>
              <w:t>come il sistema gestisce</w:t>
            </w:r>
            <w:r w:rsidR="009C617F">
              <w:rPr>
                <w:rFonts w:ascii="Verdana" w:hAnsi="Verdana"/>
                <w:sz w:val="24"/>
                <w:szCs w:val="24"/>
              </w:rPr>
              <w:t xml:space="preserve"> la ricerca degli esami </w:t>
            </w:r>
            <w:r w:rsidR="002357E6">
              <w:rPr>
                <w:rFonts w:ascii="Verdana" w:hAnsi="Verdana"/>
                <w:sz w:val="24"/>
                <w:szCs w:val="24"/>
              </w:rPr>
              <w:t>per regime di priorità e visualizzazione;</w:t>
            </w:r>
          </w:p>
          <w:p w:rsidR="002357E6" w:rsidRDefault="00A94CAB" w:rsidP="00545558">
            <w:pPr>
              <w:numPr>
                <w:ilvl w:val="0"/>
                <w:numId w:val="14"/>
              </w:numPr>
              <w:jc w:val="both"/>
              <w:rPr>
                <w:rFonts w:ascii="Verdana" w:hAnsi="Verdana"/>
                <w:sz w:val="24"/>
                <w:szCs w:val="24"/>
              </w:rPr>
            </w:pPr>
            <w:r>
              <w:rPr>
                <w:rFonts w:ascii="Verdana" w:hAnsi="Verdana"/>
                <w:sz w:val="24"/>
                <w:szCs w:val="24"/>
              </w:rPr>
              <w:t xml:space="preserve">come il sistema gestisce la registrazione della divisione del lavoro </w:t>
            </w:r>
            <w:r w:rsidR="00E27B8F">
              <w:rPr>
                <w:rFonts w:ascii="Verdana" w:hAnsi="Verdana"/>
                <w:sz w:val="24"/>
                <w:szCs w:val="24"/>
              </w:rPr>
              <w:t>per casi nella totalità delle fasi di lavorazione o per singole fasi (microtomia, colorazioni etc.);</w:t>
            </w:r>
          </w:p>
          <w:p w:rsidR="00E27B8F" w:rsidRDefault="00E27B8F" w:rsidP="00545558">
            <w:pPr>
              <w:numPr>
                <w:ilvl w:val="0"/>
                <w:numId w:val="14"/>
              </w:numPr>
              <w:jc w:val="both"/>
              <w:rPr>
                <w:rFonts w:ascii="Verdana" w:hAnsi="Verdana"/>
                <w:sz w:val="24"/>
                <w:szCs w:val="24"/>
              </w:rPr>
            </w:pPr>
            <w:r>
              <w:rPr>
                <w:rFonts w:ascii="Verdana" w:hAnsi="Verdana"/>
                <w:sz w:val="24"/>
                <w:szCs w:val="24"/>
              </w:rPr>
              <w:t>come il sistema gestisce la modalità di trattamento delle informazioni relative al magazzino dei consumabili;</w:t>
            </w:r>
          </w:p>
          <w:p w:rsidR="00E27B8F" w:rsidRPr="00343B29" w:rsidRDefault="00E27B8F" w:rsidP="00545558">
            <w:pPr>
              <w:numPr>
                <w:ilvl w:val="0"/>
                <w:numId w:val="14"/>
              </w:numPr>
              <w:jc w:val="both"/>
              <w:rPr>
                <w:rFonts w:ascii="Verdana" w:hAnsi="Verdana"/>
                <w:sz w:val="24"/>
                <w:szCs w:val="24"/>
              </w:rPr>
            </w:pPr>
            <w:r>
              <w:rPr>
                <w:rFonts w:ascii="Verdana" w:hAnsi="Verdana"/>
                <w:sz w:val="24"/>
                <w:szCs w:val="24"/>
              </w:rPr>
              <w:t>come il sistema gestisce la modalità di trattamento delle informazioni relative ai beni strumentali;</w:t>
            </w:r>
          </w:p>
        </w:tc>
      </w:tr>
      <w:tr w:rsidR="00E27B8F" w:rsidTr="00E22819">
        <w:trPr>
          <w:trHeight w:val="567"/>
        </w:trPr>
        <w:tc>
          <w:tcPr>
            <w:tcW w:w="826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27B8F" w:rsidRPr="004D16B4" w:rsidRDefault="00E27B8F" w:rsidP="00E27B8F">
            <w:pPr>
              <w:ind w:left="426"/>
              <w:rPr>
                <w:rFonts w:ascii="Verdana" w:hAnsi="Verdana"/>
                <w:b/>
                <w:sz w:val="24"/>
                <w:szCs w:val="24"/>
              </w:rPr>
            </w:pPr>
            <w:r>
              <w:rPr>
                <w:rFonts w:ascii="Verdana" w:hAnsi="Verdana"/>
                <w:b/>
                <w:sz w:val="24"/>
                <w:szCs w:val="24"/>
              </w:rPr>
              <w:t>Strumenti di supporto all’automazione</w:t>
            </w:r>
          </w:p>
        </w:tc>
        <w:tc>
          <w:tcPr>
            <w:tcW w:w="15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E27B8F" w:rsidRPr="00E22819" w:rsidRDefault="00E27B8F" w:rsidP="0019498B">
            <w:pPr>
              <w:jc w:val="center"/>
              <w:rPr>
                <w:rFonts w:ascii="Verdana" w:hAnsi="Verdana"/>
                <w:b/>
                <w:sz w:val="24"/>
                <w:szCs w:val="24"/>
              </w:rPr>
            </w:pPr>
            <w:r w:rsidRPr="00E22819">
              <w:rPr>
                <w:rFonts w:ascii="Verdana" w:hAnsi="Verdana"/>
                <w:b/>
                <w:sz w:val="24"/>
                <w:szCs w:val="24"/>
              </w:rPr>
              <w:t>Punti 03</w:t>
            </w:r>
          </w:p>
        </w:tc>
      </w:tr>
      <w:tr w:rsidR="00E27B8F" w:rsidTr="00CE3308">
        <w:trPr>
          <w:trHeight w:val="2298"/>
        </w:trPr>
        <w:tc>
          <w:tcPr>
            <w:tcW w:w="9859" w:type="dxa"/>
            <w:gridSpan w:val="2"/>
            <w:tcBorders>
              <w:top w:val="single" w:sz="4" w:space="0" w:color="auto"/>
              <w:left w:val="single" w:sz="4" w:space="0" w:color="auto"/>
              <w:bottom w:val="single" w:sz="4" w:space="0" w:color="auto"/>
              <w:right w:val="single" w:sz="4" w:space="0" w:color="auto"/>
            </w:tcBorders>
          </w:tcPr>
          <w:p w:rsidR="00E22819" w:rsidRDefault="00E22819" w:rsidP="00E22819">
            <w:pPr>
              <w:rPr>
                <w:rFonts w:ascii="Verdana" w:hAnsi="Verdana"/>
                <w:sz w:val="24"/>
                <w:szCs w:val="24"/>
              </w:rPr>
            </w:pPr>
            <w:r>
              <w:rPr>
                <w:rFonts w:ascii="Verdana" w:hAnsi="Verdana"/>
                <w:sz w:val="24"/>
                <w:szCs w:val="24"/>
              </w:rPr>
              <w:t>Deve essere descritto nella Relazione Tecnica:</w:t>
            </w:r>
          </w:p>
          <w:p w:rsidR="00E27B8F" w:rsidRPr="00E22819" w:rsidRDefault="00E22819" w:rsidP="00545558">
            <w:pPr>
              <w:numPr>
                <w:ilvl w:val="0"/>
                <w:numId w:val="15"/>
              </w:numPr>
              <w:jc w:val="both"/>
              <w:rPr>
                <w:rFonts w:ascii="Verdana" w:hAnsi="Verdana"/>
                <w:b/>
                <w:sz w:val="24"/>
                <w:szCs w:val="24"/>
              </w:rPr>
            </w:pPr>
            <w:r>
              <w:rPr>
                <w:rFonts w:ascii="Verdana" w:hAnsi="Verdana"/>
                <w:sz w:val="24"/>
                <w:szCs w:val="24"/>
              </w:rPr>
              <w:t>il numero e il tipo di archivi disponibili;</w:t>
            </w:r>
          </w:p>
          <w:p w:rsidR="00E22819" w:rsidRPr="00E22819" w:rsidRDefault="00E22819" w:rsidP="00545558">
            <w:pPr>
              <w:numPr>
                <w:ilvl w:val="0"/>
                <w:numId w:val="15"/>
              </w:numPr>
              <w:jc w:val="both"/>
              <w:rPr>
                <w:rFonts w:ascii="Verdana" w:hAnsi="Verdana"/>
                <w:b/>
                <w:sz w:val="24"/>
                <w:szCs w:val="24"/>
              </w:rPr>
            </w:pPr>
            <w:r>
              <w:rPr>
                <w:rFonts w:ascii="Verdana" w:hAnsi="Verdana"/>
                <w:sz w:val="24"/>
                <w:szCs w:val="24"/>
              </w:rPr>
              <w:t>la presenza di funzioni di ricerca nei singoli archivi;</w:t>
            </w:r>
          </w:p>
          <w:p w:rsidR="00E22819" w:rsidRPr="00E22819" w:rsidRDefault="00E22819" w:rsidP="00545558">
            <w:pPr>
              <w:numPr>
                <w:ilvl w:val="0"/>
                <w:numId w:val="15"/>
              </w:numPr>
              <w:jc w:val="both"/>
              <w:rPr>
                <w:rFonts w:ascii="Verdana" w:hAnsi="Verdana"/>
                <w:b/>
                <w:sz w:val="24"/>
                <w:szCs w:val="24"/>
              </w:rPr>
            </w:pPr>
            <w:r>
              <w:rPr>
                <w:rFonts w:ascii="Verdana" w:hAnsi="Verdana"/>
                <w:sz w:val="24"/>
                <w:szCs w:val="24"/>
              </w:rPr>
              <w:t>eventuale inserimento a cascata in automatico dei dati da un archivio all’altro;</w:t>
            </w:r>
          </w:p>
          <w:p w:rsidR="00E22819" w:rsidRPr="00E22819" w:rsidRDefault="00E22819" w:rsidP="00545558">
            <w:pPr>
              <w:numPr>
                <w:ilvl w:val="0"/>
                <w:numId w:val="15"/>
              </w:numPr>
              <w:jc w:val="both"/>
              <w:rPr>
                <w:rFonts w:ascii="Verdana" w:hAnsi="Verdana"/>
                <w:b/>
                <w:sz w:val="24"/>
                <w:szCs w:val="24"/>
              </w:rPr>
            </w:pPr>
            <w:r>
              <w:rPr>
                <w:rFonts w:ascii="Verdana" w:hAnsi="Verdana"/>
                <w:sz w:val="24"/>
                <w:szCs w:val="24"/>
              </w:rPr>
              <w:t>quali siano le interazioni tra gli archivi realizzabili dal sistema;</w:t>
            </w:r>
          </w:p>
          <w:p w:rsidR="00E22819" w:rsidRPr="00E22819" w:rsidRDefault="00E22819" w:rsidP="00545558">
            <w:pPr>
              <w:numPr>
                <w:ilvl w:val="0"/>
                <w:numId w:val="15"/>
              </w:numPr>
              <w:jc w:val="both"/>
              <w:rPr>
                <w:rFonts w:ascii="Verdana" w:hAnsi="Verdana"/>
                <w:b/>
                <w:sz w:val="24"/>
                <w:szCs w:val="24"/>
              </w:rPr>
            </w:pPr>
            <w:r>
              <w:rPr>
                <w:rFonts w:ascii="Verdana" w:hAnsi="Verdana"/>
                <w:sz w:val="24"/>
                <w:szCs w:val="24"/>
              </w:rPr>
              <w:t xml:space="preserve">modificabilità delle funzioni degli archivi in funzione della </w:t>
            </w:r>
            <w:r>
              <w:rPr>
                <w:rFonts w:ascii="Verdana" w:hAnsi="Verdana"/>
                <w:sz w:val="24"/>
                <w:szCs w:val="24"/>
              </w:rPr>
              <w:lastRenderedPageBreak/>
              <w:t>parametrizzazione;</w:t>
            </w:r>
          </w:p>
          <w:p w:rsidR="00E22819" w:rsidRPr="00CE3308" w:rsidRDefault="00E22819" w:rsidP="00545558">
            <w:pPr>
              <w:numPr>
                <w:ilvl w:val="0"/>
                <w:numId w:val="15"/>
              </w:numPr>
              <w:jc w:val="both"/>
              <w:rPr>
                <w:rFonts w:ascii="Verdana" w:hAnsi="Verdana"/>
                <w:b/>
                <w:sz w:val="24"/>
                <w:szCs w:val="24"/>
              </w:rPr>
            </w:pPr>
            <w:r>
              <w:rPr>
                <w:rFonts w:ascii="Verdana" w:hAnsi="Verdana"/>
                <w:sz w:val="24"/>
                <w:szCs w:val="24"/>
              </w:rPr>
              <w:t xml:space="preserve">come il sistema propone soluzioni ai problemi </w:t>
            </w:r>
            <w:r w:rsidR="00CE3308">
              <w:rPr>
                <w:rFonts w:ascii="Verdana" w:hAnsi="Verdana"/>
                <w:sz w:val="24"/>
                <w:szCs w:val="24"/>
              </w:rPr>
              <w:t>legati a sedi anatomiche molto analitiche inerenti ad una stessa tipologia (ad esempio cute, linfonodi, nervi etc.);</w:t>
            </w:r>
          </w:p>
          <w:p w:rsidR="00CE3308" w:rsidRPr="00CE3308" w:rsidRDefault="00CE3308" w:rsidP="00545558">
            <w:pPr>
              <w:numPr>
                <w:ilvl w:val="0"/>
                <w:numId w:val="15"/>
              </w:numPr>
              <w:jc w:val="both"/>
              <w:rPr>
                <w:rFonts w:ascii="Verdana" w:hAnsi="Verdana"/>
                <w:b/>
                <w:sz w:val="24"/>
                <w:szCs w:val="24"/>
              </w:rPr>
            </w:pPr>
            <w:r>
              <w:rPr>
                <w:rFonts w:ascii="Verdana" w:hAnsi="Verdana"/>
                <w:sz w:val="24"/>
                <w:szCs w:val="24"/>
              </w:rPr>
              <w:t>tipo di nomenclatore diagnostico adottato e data di ultimo aggiornamento;</w:t>
            </w:r>
          </w:p>
          <w:p w:rsidR="00CE3308" w:rsidRPr="00050912" w:rsidRDefault="00CE3308" w:rsidP="00545558">
            <w:pPr>
              <w:numPr>
                <w:ilvl w:val="0"/>
                <w:numId w:val="15"/>
              </w:numPr>
              <w:jc w:val="both"/>
              <w:rPr>
                <w:rFonts w:ascii="Verdana" w:hAnsi="Verdana"/>
                <w:b/>
                <w:sz w:val="24"/>
                <w:szCs w:val="24"/>
              </w:rPr>
            </w:pPr>
            <w:r>
              <w:rPr>
                <w:rFonts w:ascii="Verdana" w:hAnsi="Verdana"/>
                <w:sz w:val="24"/>
                <w:szCs w:val="24"/>
              </w:rPr>
              <w:t>descrizione analitica soluzione progettuale dedicata al</w:t>
            </w:r>
            <w:r w:rsidR="00545558">
              <w:rPr>
                <w:rFonts w:ascii="Verdana" w:hAnsi="Verdana"/>
                <w:sz w:val="24"/>
                <w:szCs w:val="24"/>
              </w:rPr>
              <w:t>le funzioni di tracciabilità</w:t>
            </w:r>
            <w:r>
              <w:rPr>
                <w:rFonts w:ascii="Verdana" w:hAnsi="Verdana"/>
                <w:sz w:val="24"/>
                <w:szCs w:val="24"/>
              </w:rPr>
              <w:t>;</w:t>
            </w:r>
          </w:p>
        </w:tc>
      </w:tr>
      <w:tr w:rsidR="00CE3308" w:rsidTr="00CE3308">
        <w:trPr>
          <w:trHeight w:val="567"/>
        </w:trPr>
        <w:tc>
          <w:tcPr>
            <w:tcW w:w="8269" w:type="dxa"/>
            <w:tcBorders>
              <w:top w:val="single" w:sz="4" w:space="0" w:color="auto"/>
              <w:left w:val="single" w:sz="4" w:space="0" w:color="auto"/>
              <w:bottom w:val="single" w:sz="4" w:space="0" w:color="auto"/>
              <w:right w:val="single" w:sz="4" w:space="0" w:color="auto"/>
            </w:tcBorders>
            <w:shd w:val="clear" w:color="auto" w:fill="A6A6A6"/>
            <w:vAlign w:val="center"/>
          </w:tcPr>
          <w:p w:rsidR="00CE3308" w:rsidRPr="004D16B4" w:rsidRDefault="00CE3308" w:rsidP="00CE3308">
            <w:pPr>
              <w:ind w:left="426"/>
              <w:rPr>
                <w:rFonts w:ascii="Verdana" w:hAnsi="Verdana"/>
                <w:b/>
                <w:sz w:val="24"/>
                <w:szCs w:val="24"/>
              </w:rPr>
            </w:pPr>
            <w:r>
              <w:rPr>
                <w:rFonts w:ascii="Verdana" w:hAnsi="Verdana"/>
                <w:b/>
                <w:sz w:val="24"/>
                <w:szCs w:val="24"/>
              </w:rPr>
              <w:lastRenderedPageBreak/>
              <w:t>Strumenti di supporto alla diagnosi ed al management dei processi;</w:t>
            </w:r>
          </w:p>
        </w:tc>
        <w:tc>
          <w:tcPr>
            <w:tcW w:w="1590" w:type="dxa"/>
            <w:tcBorders>
              <w:top w:val="single" w:sz="4" w:space="0" w:color="auto"/>
              <w:left w:val="single" w:sz="4" w:space="0" w:color="auto"/>
              <w:bottom w:val="single" w:sz="4" w:space="0" w:color="auto"/>
              <w:right w:val="single" w:sz="4" w:space="0" w:color="auto"/>
            </w:tcBorders>
            <w:shd w:val="clear" w:color="auto" w:fill="A6A6A6"/>
            <w:vAlign w:val="center"/>
          </w:tcPr>
          <w:p w:rsidR="00CE3308" w:rsidRPr="00E22819" w:rsidRDefault="00CE3308" w:rsidP="00A7782C">
            <w:pPr>
              <w:jc w:val="center"/>
              <w:rPr>
                <w:rFonts w:ascii="Verdana" w:hAnsi="Verdana"/>
                <w:b/>
                <w:sz w:val="24"/>
                <w:szCs w:val="24"/>
              </w:rPr>
            </w:pPr>
            <w:r w:rsidRPr="00E22819">
              <w:rPr>
                <w:rFonts w:ascii="Verdana" w:hAnsi="Verdana"/>
                <w:b/>
                <w:sz w:val="24"/>
                <w:szCs w:val="24"/>
              </w:rPr>
              <w:t xml:space="preserve">Punti </w:t>
            </w:r>
            <w:r>
              <w:rPr>
                <w:rFonts w:ascii="Verdana" w:hAnsi="Verdana"/>
                <w:b/>
                <w:sz w:val="24"/>
                <w:szCs w:val="24"/>
              </w:rPr>
              <w:t>12</w:t>
            </w:r>
          </w:p>
        </w:tc>
      </w:tr>
      <w:tr w:rsidR="00CE3308" w:rsidTr="00E22819">
        <w:trPr>
          <w:trHeight w:val="2298"/>
        </w:trPr>
        <w:tc>
          <w:tcPr>
            <w:tcW w:w="9859" w:type="dxa"/>
            <w:gridSpan w:val="2"/>
            <w:tcBorders>
              <w:top w:val="single" w:sz="4" w:space="0" w:color="auto"/>
              <w:left w:val="single" w:sz="4" w:space="0" w:color="auto"/>
              <w:right w:val="single" w:sz="4" w:space="0" w:color="auto"/>
            </w:tcBorders>
          </w:tcPr>
          <w:p w:rsidR="00CE3308" w:rsidRDefault="00CE3308" w:rsidP="00E22819">
            <w:pPr>
              <w:rPr>
                <w:rFonts w:ascii="Verdana" w:hAnsi="Verdana"/>
                <w:sz w:val="24"/>
                <w:szCs w:val="24"/>
              </w:rPr>
            </w:pPr>
            <w:r>
              <w:rPr>
                <w:rFonts w:ascii="Verdana" w:hAnsi="Verdana"/>
                <w:sz w:val="24"/>
                <w:szCs w:val="24"/>
              </w:rPr>
              <w:t>Deve essere descritto nella Relazione Tecnica:</w:t>
            </w:r>
          </w:p>
          <w:p w:rsidR="00CE3308" w:rsidRDefault="00CE3308" w:rsidP="00545558">
            <w:pPr>
              <w:numPr>
                <w:ilvl w:val="0"/>
                <w:numId w:val="16"/>
              </w:numPr>
              <w:jc w:val="both"/>
              <w:rPr>
                <w:rFonts w:ascii="Verdana" w:hAnsi="Verdana"/>
                <w:sz w:val="24"/>
                <w:szCs w:val="24"/>
              </w:rPr>
            </w:pPr>
            <w:r>
              <w:rPr>
                <w:rFonts w:ascii="Verdana" w:hAnsi="Verdana"/>
                <w:sz w:val="24"/>
                <w:szCs w:val="24"/>
              </w:rPr>
              <w:t>il numero e il tipo di archivi disponibili;</w:t>
            </w:r>
          </w:p>
          <w:p w:rsidR="00CE3308" w:rsidRDefault="00CE3308" w:rsidP="00545558">
            <w:pPr>
              <w:numPr>
                <w:ilvl w:val="0"/>
                <w:numId w:val="16"/>
              </w:numPr>
              <w:jc w:val="both"/>
              <w:rPr>
                <w:rFonts w:ascii="Verdana" w:hAnsi="Verdana"/>
                <w:sz w:val="24"/>
                <w:szCs w:val="24"/>
              </w:rPr>
            </w:pPr>
            <w:r>
              <w:rPr>
                <w:rFonts w:ascii="Verdana" w:hAnsi="Verdana"/>
                <w:sz w:val="24"/>
                <w:szCs w:val="24"/>
              </w:rPr>
              <w:t>le interazioni esistenti tra i vari tipi di archivio;</w:t>
            </w:r>
          </w:p>
          <w:p w:rsidR="00CE3308" w:rsidRDefault="00CE3308" w:rsidP="00545558">
            <w:pPr>
              <w:numPr>
                <w:ilvl w:val="0"/>
                <w:numId w:val="16"/>
              </w:numPr>
              <w:jc w:val="both"/>
              <w:rPr>
                <w:rFonts w:ascii="Verdana" w:hAnsi="Verdana"/>
                <w:sz w:val="24"/>
                <w:szCs w:val="24"/>
              </w:rPr>
            </w:pPr>
            <w:r>
              <w:rPr>
                <w:rFonts w:ascii="Verdana" w:hAnsi="Verdana"/>
                <w:sz w:val="24"/>
                <w:szCs w:val="24"/>
              </w:rPr>
              <w:t>le presenza di più archivi per ogni tipologia (ad esempio anticorpi per immunoistochimica);</w:t>
            </w:r>
          </w:p>
          <w:p w:rsidR="00CE3308" w:rsidRDefault="00CE3308" w:rsidP="00545558">
            <w:pPr>
              <w:numPr>
                <w:ilvl w:val="0"/>
                <w:numId w:val="16"/>
              </w:numPr>
              <w:jc w:val="both"/>
              <w:rPr>
                <w:rFonts w:ascii="Verdana" w:hAnsi="Verdana"/>
                <w:sz w:val="24"/>
                <w:szCs w:val="24"/>
              </w:rPr>
            </w:pPr>
            <w:r>
              <w:rPr>
                <w:rFonts w:ascii="Verdana" w:hAnsi="Verdana"/>
                <w:sz w:val="24"/>
                <w:szCs w:val="24"/>
              </w:rPr>
              <w:t>la presenza di allegati negli archivi e di links collegati a documentazione esistente su internet;</w:t>
            </w:r>
          </w:p>
          <w:p w:rsidR="00CE3308" w:rsidRDefault="00CE3308" w:rsidP="00545558">
            <w:pPr>
              <w:numPr>
                <w:ilvl w:val="0"/>
                <w:numId w:val="16"/>
              </w:numPr>
              <w:jc w:val="both"/>
              <w:rPr>
                <w:rFonts w:ascii="Verdana" w:hAnsi="Verdana"/>
                <w:sz w:val="24"/>
                <w:szCs w:val="24"/>
              </w:rPr>
            </w:pPr>
            <w:r>
              <w:rPr>
                <w:rFonts w:ascii="Verdana" w:hAnsi="Verdana"/>
                <w:sz w:val="24"/>
                <w:szCs w:val="24"/>
              </w:rPr>
              <w:t>la tipologia dei dati contenuti negli archivi se testi o dati elaborabili matematicamente a fini statistici o di riepilogo;</w:t>
            </w:r>
          </w:p>
          <w:p w:rsidR="00CE3308" w:rsidRDefault="00CE3308" w:rsidP="00545558">
            <w:pPr>
              <w:numPr>
                <w:ilvl w:val="0"/>
                <w:numId w:val="16"/>
              </w:numPr>
              <w:jc w:val="both"/>
              <w:rPr>
                <w:rFonts w:ascii="Verdana" w:hAnsi="Verdana"/>
                <w:sz w:val="24"/>
                <w:szCs w:val="24"/>
              </w:rPr>
            </w:pPr>
            <w:r>
              <w:rPr>
                <w:rFonts w:ascii="Verdana" w:hAnsi="Verdana"/>
                <w:sz w:val="24"/>
                <w:szCs w:val="24"/>
              </w:rPr>
              <w:t>le funzioni di ricerca dei record degli archivi e dei dati contenuti nei record;</w:t>
            </w:r>
          </w:p>
          <w:p w:rsidR="00CE3308" w:rsidRDefault="00CE3308" w:rsidP="00545558">
            <w:pPr>
              <w:numPr>
                <w:ilvl w:val="0"/>
                <w:numId w:val="16"/>
              </w:numPr>
              <w:jc w:val="both"/>
              <w:rPr>
                <w:rFonts w:ascii="Verdana" w:hAnsi="Verdana"/>
                <w:sz w:val="24"/>
                <w:szCs w:val="24"/>
              </w:rPr>
            </w:pPr>
            <w:r>
              <w:rPr>
                <w:rFonts w:ascii="Verdana" w:hAnsi="Verdana"/>
                <w:sz w:val="24"/>
                <w:szCs w:val="24"/>
              </w:rPr>
              <w:t>come avviene la presentazione dei risultati delle ricerche (elenchi, grafici, etc.) da parte del sistema;</w:t>
            </w:r>
          </w:p>
          <w:p w:rsidR="00CE3308" w:rsidRDefault="00CE3308" w:rsidP="00545558">
            <w:pPr>
              <w:numPr>
                <w:ilvl w:val="0"/>
                <w:numId w:val="16"/>
              </w:numPr>
              <w:jc w:val="both"/>
              <w:rPr>
                <w:rFonts w:ascii="Verdana" w:hAnsi="Verdana"/>
                <w:sz w:val="24"/>
                <w:szCs w:val="24"/>
              </w:rPr>
            </w:pPr>
            <w:r>
              <w:rPr>
                <w:rFonts w:ascii="Verdana" w:hAnsi="Verdana"/>
                <w:sz w:val="24"/>
                <w:szCs w:val="24"/>
              </w:rPr>
              <w:t>le statistiche automatiche generate da ricerche su una o più diagnosi relative ai referti;</w:t>
            </w:r>
          </w:p>
          <w:p w:rsidR="00683FCE" w:rsidRDefault="00683FCE" w:rsidP="00545558">
            <w:pPr>
              <w:numPr>
                <w:ilvl w:val="0"/>
                <w:numId w:val="16"/>
              </w:numPr>
              <w:jc w:val="both"/>
              <w:rPr>
                <w:rFonts w:ascii="Verdana" w:hAnsi="Verdana"/>
                <w:sz w:val="24"/>
                <w:szCs w:val="24"/>
              </w:rPr>
            </w:pPr>
            <w:r>
              <w:rPr>
                <w:rFonts w:ascii="Verdana" w:hAnsi="Verdana"/>
                <w:sz w:val="24"/>
                <w:szCs w:val="24"/>
              </w:rPr>
              <w:t>le statistiche automatiche generate da ricerche su una o più diagnosi relative ai dati da bibliografia;</w:t>
            </w:r>
          </w:p>
          <w:p w:rsidR="00CE3308" w:rsidRDefault="00683FCE" w:rsidP="00545558">
            <w:pPr>
              <w:numPr>
                <w:ilvl w:val="0"/>
                <w:numId w:val="16"/>
              </w:numPr>
              <w:jc w:val="both"/>
              <w:rPr>
                <w:rFonts w:ascii="Verdana" w:hAnsi="Verdana"/>
                <w:sz w:val="24"/>
                <w:szCs w:val="24"/>
              </w:rPr>
            </w:pPr>
            <w:r>
              <w:rPr>
                <w:rFonts w:ascii="Verdana" w:hAnsi="Verdana"/>
                <w:sz w:val="24"/>
                <w:szCs w:val="24"/>
              </w:rPr>
              <w:t>descrizione delle formule matematiche di elaborazione dati consultabili dall’utente;</w:t>
            </w:r>
          </w:p>
          <w:p w:rsidR="00683FCE" w:rsidRDefault="00683FCE" w:rsidP="00545558">
            <w:pPr>
              <w:numPr>
                <w:ilvl w:val="0"/>
                <w:numId w:val="16"/>
              </w:numPr>
              <w:jc w:val="both"/>
              <w:rPr>
                <w:rFonts w:ascii="Verdana" w:hAnsi="Verdana"/>
                <w:sz w:val="24"/>
                <w:szCs w:val="24"/>
              </w:rPr>
            </w:pPr>
            <w:r>
              <w:rPr>
                <w:rFonts w:ascii="Verdana" w:hAnsi="Verdana"/>
                <w:sz w:val="24"/>
                <w:szCs w:val="24"/>
              </w:rPr>
              <w:t>descrizioni delle statistiche e dei report predefiniti disponibili e di quelli definibili dall’utente;</w:t>
            </w:r>
          </w:p>
        </w:tc>
      </w:tr>
      <w:tr w:rsidR="00683FCE" w:rsidTr="00A7782C">
        <w:trPr>
          <w:trHeight w:val="567"/>
        </w:trPr>
        <w:tc>
          <w:tcPr>
            <w:tcW w:w="8269" w:type="dxa"/>
            <w:tcBorders>
              <w:top w:val="single" w:sz="4" w:space="0" w:color="auto"/>
              <w:left w:val="single" w:sz="4" w:space="0" w:color="auto"/>
              <w:bottom w:val="single" w:sz="4" w:space="0" w:color="auto"/>
              <w:right w:val="single" w:sz="4" w:space="0" w:color="auto"/>
            </w:tcBorders>
            <w:shd w:val="clear" w:color="auto" w:fill="A6A6A6"/>
            <w:vAlign w:val="center"/>
          </w:tcPr>
          <w:p w:rsidR="00683FCE" w:rsidRPr="004D16B4" w:rsidRDefault="00683FCE" w:rsidP="00683FCE">
            <w:pPr>
              <w:ind w:left="426"/>
              <w:rPr>
                <w:rFonts w:ascii="Verdana" w:hAnsi="Verdana"/>
                <w:b/>
                <w:sz w:val="24"/>
                <w:szCs w:val="24"/>
              </w:rPr>
            </w:pPr>
            <w:r>
              <w:rPr>
                <w:rFonts w:ascii="Verdana" w:hAnsi="Verdana"/>
                <w:b/>
                <w:sz w:val="24"/>
                <w:szCs w:val="24"/>
              </w:rPr>
              <w:t>Strumenti informatici di funzionalità del sistema;</w:t>
            </w:r>
          </w:p>
        </w:tc>
        <w:tc>
          <w:tcPr>
            <w:tcW w:w="1590" w:type="dxa"/>
            <w:tcBorders>
              <w:top w:val="single" w:sz="4" w:space="0" w:color="auto"/>
              <w:left w:val="single" w:sz="4" w:space="0" w:color="auto"/>
              <w:bottom w:val="single" w:sz="4" w:space="0" w:color="auto"/>
              <w:right w:val="single" w:sz="4" w:space="0" w:color="auto"/>
            </w:tcBorders>
            <w:shd w:val="clear" w:color="auto" w:fill="A6A6A6"/>
            <w:vAlign w:val="center"/>
          </w:tcPr>
          <w:p w:rsidR="00683FCE" w:rsidRPr="00E22819" w:rsidRDefault="00683FCE" w:rsidP="00A7782C">
            <w:pPr>
              <w:jc w:val="center"/>
              <w:rPr>
                <w:rFonts w:ascii="Verdana" w:hAnsi="Verdana"/>
                <w:b/>
                <w:sz w:val="24"/>
                <w:szCs w:val="24"/>
              </w:rPr>
            </w:pPr>
            <w:r w:rsidRPr="00E22819">
              <w:rPr>
                <w:rFonts w:ascii="Verdana" w:hAnsi="Verdana"/>
                <w:b/>
                <w:sz w:val="24"/>
                <w:szCs w:val="24"/>
              </w:rPr>
              <w:t xml:space="preserve">Punti </w:t>
            </w:r>
            <w:r>
              <w:rPr>
                <w:rFonts w:ascii="Verdana" w:hAnsi="Verdana"/>
                <w:b/>
                <w:sz w:val="24"/>
                <w:szCs w:val="24"/>
              </w:rPr>
              <w:t>10</w:t>
            </w:r>
          </w:p>
        </w:tc>
      </w:tr>
      <w:tr w:rsidR="00683FCE" w:rsidTr="00683FCE">
        <w:trPr>
          <w:trHeight w:val="567"/>
        </w:trPr>
        <w:tc>
          <w:tcPr>
            <w:tcW w:w="985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83FCE" w:rsidRDefault="00683FCE" w:rsidP="00683FCE">
            <w:pPr>
              <w:rPr>
                <w:rFonts w:ascii="Verdana" w:hAnsi="Verdana"/>
                <w:sz w:val="24"/>
                <w:szCs w:val="24"/>
              </w:rPr>
            </w:pPr>
            <w:r>
              <w:rPr>
                <w:rFonts w:ascii="Verdana" w:hAnsi="Verdana"/>
                <w:sz w:val="24"/>
                <w:szCs w:val="24"/>
              </w:rPr>
              <w:t>Deve essere descritto nella Relazione Tecnica:</w:t>
            </w:r>
          </w:p>
          <w:p w:rsidR="00683FCE" w:rsidRPr="00683FCE" w:rsidRDefault="00683FCE" w:rsidP="00545558">
            <w:pPr>
              <w:numPr>
                <w:ilvl w:val="0"/>
                <w:numId w:val="17"/>
              </w:numPr>
              <w:jc w:val="both"/>
              <w:rPr>
                <w:rFonts w:ascii="Verdana" w:hAnsi="Verdana"/>
                <w:b/>
                <w:sz w:val="24"/>
                <w:szCs w:val="24"/>
              </w:rPr>
            </w:pPr>
            <w:r>
              <w:rPr>
                <w:rFonts w:ascii="Verdana" w:hAnsi="Verdana"/>
                <w:sz w:val="24"/>
                <w:szCs w:val="24"/>
              </w:rPr>
              <w:t xml:space="preserve">il tipo di immagini archiviate dentro il sistema e quelle eventualmente archiviate in altri sistemi e la modalità di collegamento; le fasi del </w:t>
            </w:r>
            <w:r>
              <w:rPr>
                <w:rFonts w:ascii="Verdana" w:hAnsi="Verdana"/>
                <w:sz w:val="24"/>
                <w:szCs w:val="24"/>
              </w:rPr>
              <w:lastRenderedPageBreak/>
              <w:t>processo in ci sono associabili immagini al caso (macroscopia, refertazione, immunoistochimica, etc.);</w:t>
            </w:r>
          </w:p>
          <w:p w:rsidR="00683FCE" w:rsidRPr="00683FCE" w:rsidRDefault="00683FCE" w:rsidP="00545558">
            <w:pPr>
              <w:numPr>
                <w:ilvl w:val="0"/>
                <w:numId w:val="17"/>
              </w:numPr>
              <w:jc w:val="both"/>
              <w:rPr>
                <w:rFonts w:ascii="Verdana" w:hAnsi="Verdana"/>
                <w:sz w:val="24"/>
                <w:szCs w:val="24"/>
              </w:rPr>
            </w:pPr>
            <w:r>
              <w:rPr>
                <w:rFonts w:ascii="Verdana" w:hAnsi="Verdana"/>
                <w:sz w:val="24"/>
                <w:szCs w:val="24"/>
              </w:rPr>
              <w:t>altri allegati multimediali e pdf;</w:t>
            </w:r>
          </w:p>
          <w:p w:rsidR="00683FCE" w:rsidRPr="00683FCE" w:rsidRDefault="00683FCE" w:rsidP="00545558">
            <w:pPr>
              <w:numPr>
                <w:ilvl w:val="0"/>
                <w:numId w:val="17"/>
              </w:numPr>
              <w:jc w:val="both"/>
              <w:rPr>
                <w:rFonts w:ascii="Verdana" w:hAnsi="Verdana"/>
                <w:b/>
                <w:sz w:val="24"/>
                <w:szCs w:val="24"/>
              </w:rPr>
            </w:pPr>
            <w:r w:rsidRPr="00683FCE">
              <w:rPr>
                <w:rFonts w:ascii="Verdana" w:hAnsi="Verdana"/>
                <w:sz w:val="24"/>
                <w:szCs w:val="24"/>
              </w:rPr>
              <w:t>le parametrizzazioni previste, con le modali</w:t>
            </w:r>
            <w:r>
              <w:rPr>
                <w:rFonts w:ascii="Verdana" w:hAnsi="Verdana"/>
                <w:sz w:val="24"/>
                <w:szCs w:val="24"/>
              </w:rPr>
              <w:t>tà di accesso e con quali possibilità di rendere il sistema aderente agli specifici interessi del laboratorio;</w:t>
            </w:r>
          </w:p>
          <w:p w:rsidR="00683FCE" w:rsidRDefault="00027E06" w:rsidP="00545558">
            <w:pPr>
              <w:numPr>
                <w:ilvl w:val="0"/>
                <w:numId w:val="17"/>
              </w:numPr>
              <w:jc w:val="both"/>
              <w:rPr>
                <w:rFonts w:ascii="Verdana" w:hAnsi="Verdana"/>
                <w:sz w:val="24"/>
                <w:szCs w:val="24"/>
              </w:rPr>
            </w:pPr>
            <w:r w:rsidRPr="00027E06">
              <w:rPr>
                <w:rFonts w:ascii="Verdana" w:hAnsi="Verdana"/>
                <w:sz w:val="24"/>
                <w:szCs w:val="24"/>
              </w:rPr>
              <w:t>La p</w:t>
            </w:r>
            <w:r>
              <w:rPr>
                <w:rFonts w:ascii="Verdana" w:hAnsi="Verdana"/>
                <w:sz w:val="24"/>
                <w:szCs w:val="24"/>
              </w:rPr>
              <w:t>resenza nel data</w:t>
            </w:r>
            <w:r w:rsidRPr="00027E06">
              <w:rPr>
                <w:rFonts w:ascii="Verdana" w:hAnsi="Verdana"/>
                <w:sz w:val="24"/>
                <w:szCs w:val="24"/>
              </w:rPr>
              <w:t>base di dati personali sia comuni che sensibili rende necessario che il software</w:t>
            </w:r>
            <w:r>
              <w:rPr>
                <w:rFonts w:ascii="Verdana" w:hAnsi="Verdana"/>
                <w:sz w:val="24"/>
                <w:szCs w:val="24"/>
              </w:rPr>
              <w:t xml:space="preserve"> </w:t>
            </w:r>
            <w:r w:rsidRPr="00027E06">
              <w:rPr>
                <w:rFonts w:ascii="Verdana" w:hAnsi="Verdana"/>
                <w:sz w:val="24"/>
                <w:szCs w:val="24"/>
              </w:rPr>
              <w:t>sia conforme a quanto previsto nel D.Lgs. 30 giugno 2003 n. 196, in particolare dovrà essere presente una funzione centralizzata per la definizione di diversi profili utente, integrata con l’assegnazione di</w:t>
            </w:r>
            <w:r>
              <w:rPr>
                <w:rFonts w:ascii="Verdana" w:hAnsi="Verdana"/>
                <w:sz w:val="24"/>
                <w:szCs w:val="24"/>
              </w:rPr>
              <w:t xml:space="preserve"> </w:t>
            </w:r>
            <w:r w:rsidRPr="00027E06">
              <w:rPr>
                <w:rFonts w:ascii="Verdana" w:hAnsi="Verdana"/>
                <w:sz w:val="24"/>
                <w:szCs w:val="24"/>
              </w:rPr>
              <w:t>password personalizzate per singolo utente;</w:t>
            </w:r>
          </w:p>
          <w:p w:rsidR="00027E06" w:rsidRDefault="009E1AC1" w:rsidP="00545558">
            <w:pPr>
              <w:numPr>
                <w:ilvl w:val="0"/>
                <w:numId w:val="17"/>
              </w:numPr>
              <w:jc w:val="both"/>
              <w:rPr>
                <w:rFonts w:ascii="Verdana" w:hAnsi="Verdana"/>
                <w:sz w:val="24"/>
                <w:szCs w:val="24"/>
              </w:rPr>
            </w:pPr>
            <w:r w:rsidRPr="009E1AC1">
              <w:rPr>
                <w:rFonts w:ascii="Verdana" w:hAnsi="Verdana"/>
                <w:sz w:val="24"/>
                <w:szCs w:val="24"/>
              </w:rPr>
              <w:t>la possibilità di gestione delle autorizzazioni su più livelli, per dare la possibilità al Gestore del Sistema</w:t>
            </w:r>
            <w:r>
              <w:rPr>
                <w:rFonts w:ascii="Verdana" w:hAnsi="Verdana"/>
                <w:sz w:val="24"/>
                <w:szCs w:val="24"/>
              </w:rPr>
              <w:t xml:space="preserve"> </w:t>
            </w:r>
            <w:r w:rsidRPr="009E1AC1">
              <w:rPr>
                <w:rFonts w:ascii="Verdana" w:hAnsi="Verdana"/>
                <w:sz w:val="24"/>
                <w:szCs w:val="24"/>
              </w:rPr>
              <w:t>di definire i livelli di autorizzazione di ciascun utente</w:t>
            </w:r>
            <w:r>
              <w:rPr>
                <w:rFonts w:ascii="Verdana" w:hAnsi="Verdana"/>
                <w:sz w:val="24"/>
                <w:szCs w:val="24"/>
              </w:rPr>
              <w:t>;</w:t>
            </w:r>
          </w:p>
          <w:p w:rsidR="009E1AC1" w:rsidRDefault="009E1AC1" w:rsidP="00545558">
            <w:pPr>
              <w:numPr>
                <w:ilvl w:val="0"/>
                <w:numId w:val="17"/>
              </w:numPr>
              <w:jc w:val="both"/>
              <w:rPr>
                <w:rFonts w:ascii="Verdana" w:hAnsi="Verdana"/>
                <w:sz w:val="24"/>
                <w:szCs w:val="24"/>
              </w:rPr>
            </w:pPr>
            <w:r w:rsidRPr="009E1AC1">
              <w:rPr>
                <w:rFonts w:ascii="Verdana" w:hAnsi="Verdana"/>
                <w:sz w:val="24"/>
                <w:szCs w:val="24"/>
              </w:rPr>
              <w:t>il tracciamento dei passi fo</w:t>
            </w:r>
            <w:r>
              <w:rPr>
                <w:rFonts w:ascii="Verdana" w:hAnsi="Verdana"/>
                <w:sz w:val="24"/>
                <w:szCs w:val="24"/>
              </w:rPr>
              <w:t>ndamentali del processo anatomo-pat</w:t>
            </w:r>
            <w:r w:rsidRPr="009E1AC1">
              <w:rPr>
                <w:rFonts w:ascii="Verdana" w:hAnsi="Verdana"/>
                <w:sz w:val="24"/>
                <w:szCs w:val="24"/>
              </w:rPr>
              <w:t>ologico; tale tracciamento dovrà</w:t>
            </w:r>
            <w:r>
              <w:rPr>
                <w:rFonts w:ascii="Verdana" w:hAnsi="Verdana"/>
                <w:sz w:val="24"/>
                <w:szCs w:val="24"/>
              </w:rPr>
              <w:t xml:space="preserve"> </w:t>
            </w:r>
            <w:r w:rsidRPr="009E1AC1">
              <w:rPr>
                <w:rFonts w:ascii="Verdana" w:hAnsi="Verdana"/>
                <w:sz w:val="24"/>
                <w:szCs w:val="24"/>
              </w:rPr>
              <w:t>essere mantenuto attivo con modalità permanente;</w:t>
            </w:r>
          </w:p>
          <w:p w:rsidR="009E1AC1" w:rsidRDefault="009E1AC1" w:rsidP="00545558">
            <w:pPr>
              <w:numPr>
                <w:ilvl w:val="0"/>
                <w:numId w:val="17"/>
              </w:numPr>
              <w:jc w:val="both"/>
              <w:rPr>
                <w:rFonts w:ascii="Verdana" w:hAnsi="Verdana"/>
                <w:sz w:val="24"/>
                <w:szCs w:val="24"/>
              </w:rPr>
            </w:pPr>
            <w:r>
              <w:rPr>
                <w:rFonts w:ascii="Verdana" w:hAnsi="Verdana"/>
                <w:sz w:val="24"/>
                <w:szCs w:val="24"/>
              </w:rPr>
              <w:t>è richiesto che il</w:t>
            </w:r>
            <w:r w:rsidRPr="009E1AC1">
              <w:rPr>
                <w:rFonts w:ascii="Verdana" w:hAnsi="Verdana"/>
                <w:sz w:val="24"/>
                <w:szCs w:val="24"/>
              </w:rPr>
              <w:t xml:space="preserve"> prodotto informatico di Anatomia patologica sia dotato di software di Certificazione e</w:t>
            </w:r>
            <w:r>
              <w:rPr>
                <w:rFonts w:ascii="Verdana" w:hAnsi="Verdana"/>
                <w:sz w:val="24"/>
                <w:szCs w:val="24"/>
              </w:rPr>
              <w:t xml:space="preserve"> </w:t>
            </w:r>
            <w:r w:rsidRPr="009E1AC1">
              <w:rPr>
                <w:rFonts w:ascii="Verdana" w:hAnsi="Verdana"/>
                <w:sz w:val="24"/>
                <w:szCs w:val="24"/>
              </w:rPr>
              <w:t>firma documenti (firma elettronica)</w:t>
            </w:r>
            <w:r>
              <w:rPr>
                <w:rFonts w:ascii="Verdana" w:hAnsi="Verdana"/>
                <w:sz w:val="24"/>
                <w:szCs w:val="24"/>
              </w:rPr>
              <w:t>;</w:t>
            </w:r>
          </w:p>
          <w:p w:rsidR="009E1AC1" w:rsidRDefault="009E1AC1" w:rsidP="00545558">
            <w:pPr>
              <w:numPr>
                <w:ilvl w:val="0"/>
                <w:numId w:val="17"/>
              </w:numPr>
              <w:jc w:val="both"/>
              <w:rPr>
                <w:rFonts w:ascii="Verdana" w:hAnsi="Verdana"/>
                <w:sz w:val="24"/>
                <w:szCs w:val="24"/>
              </w:rPr>
            </w:pPr>
            <w:r>
              <w:rPr>
                <w:rFonts w:ascii="Verdana" w:hAnsi="Verdana"/>
                <w:sz w:val="24"/>
                <w:szCs w:val="24"/>
              </w:rPr>
              <w:t>l</w:t>
            </w:r>
            <w:r w:rsidRPr="009E1AC1">
              <w:rPr>
                <w:rFonts w:ascii="Verdana" w:hAnsi="Verdana"/>
                <w:sz w:val="24"/>
                <w:szCs w:val="24"/>
              </w:rPr>
              <w:t>a Ditta conc</w:t>
            </w:r>
            <w:r>
              <w:rPr>
                <w:rFonts w:ascii="Verdana" w:hAnsi="Verdana"/>
                <w:sz w:val="24"/>
                <w:szCs w:val="24"/>
              </w:rPr>
              <w:t>orrente dovrà indicare nell</w:t>
            </w:r>
            <w:r w:rsidRPr="009E1AC1">
              <w:rPr>
                <w:rFonts w:ascii="Verdana" w:hAnsi="Verdana"/>
                <w:sz w:val="24"/>
                <w:szCs w:val="24"/>
              </w:rPr>
              <w:t>’offerta tecnica come intende provvedere al recupero dei dati</w:t>
            </w:r>
            <w:r>
              <w:rPr>
                <w:rFonts w:ascii="Verdana" w:hAnsi="Verdana"/>
                <w:sz w:val="24"/>
                <w:szCs w:val="24"/>
              </w:rPr>
              <w:t xml:space="preserve"> </w:t>
            </w:r>
            <w:r w:rsidRPr="009E1AC1">
              <w:rPr>
                <w:rFonts w:ascii="Verdana" w:hAnsi="Verdana"/>
                <w:sz w:val="24"/>
                <w:szCs w:val="24"/>
              </w:rPr>
              <w:t>storicizzati nei sistemi informatici di Anatomia Patologica attualmente in uso</w:t>
            </w:r>
            <w:r>
              <w:rPr>
                <w:rFonts w:ascii="Verdana" w:hAnsi="Verdana"/>
                <w:sz w:val="24"/>
                <w:szCs w:val="24"/>
              </w:rPr>
              <w:t>;</w:t>
            </w:r>
          </w:p>
          <w:p w:rsidR="009E1AC1" w:rsidRDefault="009E1AC1" w:rsidP="00545558">
            <w:pPr>
              <w:numPr>
                <w:ilvl w:val="0"/>
                <w:numId w:val="17"/>
              </w:numPr>
              <w:jc w:val="both"/>
              <w:rPr>
                <w:rFonts w:ascii="Verdana" w:hAnsi="Verdana"/>
                <w:sz w:val="24"/>
                <w:szCs w:val="24"/>
              </w:rPr>
            </w:pPr>
            <w:r>
              <w:rPr>
                <w:rFonts w:ascii="Verdana" w:hAnsi="Verdana"/>
                <w:sz w:val="24"/>
                <w:szCs w:val="24"/>
              </w:rPr>
              <w:t>l</w:t>
            </w:r>
            <w:r w:rsidRPr="009E1AC1">
              <w:rPr>
                <w:rFonts w:ascii="Verdana" w:hAnsi="Verdana"/>
                <w:sz w:val="24"/>
                <w:szCs w:val="24"/>
              </w:rPr>
              <w:t>a migrazione dei casi archiviati nei precedenti sistemi informatici di Anatomia Patologica verso il</w:t>
            </w:r>
            <w:r>
              <w:rPr>
                <w:rFonts w:ascii="Verdana" w:hAnsi="Verdana"/>
                <w:sz w:val="24"/>
                <w:szCs w:val="24"/>
              </w:rPr>
              <w:t xml:space="preserve"> nuovo sistema, </w:t>
            </w:r>
            <w:r w:rsidRPr="009E1AC1">
              <w:rPr>
                <w:rFonts w:ascii="Verdana" w:hAnsi="Verdana"/>
                <w:sz w:val="24"/>
                <w:szCs w:val="24"/>
              </w:rPr>
              <w:t>oggetto del presente progetto</w:t>
            </w:r>
            <w:r>
              <w:rPr>
                <w:rFonts w:ascii="Verdana" w:hAnsi="Verdana"/>
                <w:sz w:val="24"/>
                <w:szCs w:val="24"/>
              </w:rPr>
              <w:t>,</w:t>
            </w:r>
            <w:r w:rsidRPr="009E1AC1">
              <w:rPr>
                <w:rFonts w:ascii="Verdana" w:hAnsi="Verdana"/>
                <w:sz w:val="24"/>
                <w:szCs w:val="24"/>
              </w:rPr>
              <w:t xml:space="preserve"> avverrà a partire da un file ò tabella di trasferimento contenente i dati anagrafici dei pazienti (cognome, nome, sesso, d</w:t>
            </w:r>
            <w:r>
              <w:rPr>
                <w:rFonts w:ascii="Verdana" w:hAnsi="Verdana"/>
                <w:sz w:val="24"/>
                <w:szCs w:val="24"/>
              </w:rPr>
              <w:t>ata nascita, codice paziente, et</w:t>
            </w:r>
            <w:r w:rsidRPr="009E1AC1">
              <w:rPr>
                <w:rFonts w:ascii="Verdana" w:hAnsi="Verdana"/>
                <w:sz w:val="24"/>
                <w:szCs w:val="24"/>
              </w:rPr>
              <w:t>c.), le informazioni sul caso archiviato (numero e tipo caso, data di accettazione e refertazione, mater</w:t>
            </w:r>
            <w:r>
              <w:rPr>
                <w:rFonts w:ascii="Verdana" w:hAnsi="Verdana"/>
                <w:sz w:val="24"/>
                <w:szCs w:val="24"/>
              </w:rPr>
              <w:t>iali inviati, esami eseguiti, et</w:t>
            </w:r>
            <w:r w:rsidRPr="009E1AC1">
              <w:rPr>
                <w:rFonts w:ascii="Verdana" w:hAnsi="Verdana"/>
                <w:sz w:val="24"/>
                <w:szCs w:val="24"/>
              </w:rPr>
              <w:t>c</w:t>
            </w:r>
            <w:r>
              <w:rPr>
                <w:rFonts w:ascii="Verdana" w:hAnsi="Verdana"/>
                <w:sz w:val="24"/>
                <w:szCs w:val="24"/>
              </w:rPr>
              <w:t>.</w:t>
            </w:r>
            <w:r w:rsidRPr="009E1AC1">
              <w:rPr>
                <w:rFonts w:ascii="Verdana" w:hAnsi="Verdana"/>
                <w:sz w:val="24"/>
                <w:szCs w:val="24"/>
              </w:rPr>
              <w:t>) le informazioni di diagnosi (testo della diagnosi, codici SNOMED/NAP, data diagnosi, medico firmatario). La struttura di dettaglio del file o tabella di trasferimento verrà comunicata in sede di avvio progetto. La messa a disposizione di tali tabelle o file di trasferimento sarà a cura del fornitore del precedente sistema informatico o di altra figura competente incaricata dalla stazione appaltante. La ditta concorrente provvederà alla fusione degli archivi recuperati in un unico archivio, tenendo conto dell’anagrafe e risolvendo, per quanto possibile, le posizioni multiple o non coerenti</w:t>
            </w:r>
            <w:r>
              <w:rPr>
                <w:rFonts w:ascii="Verdana" w:hAnsi="Verdana"/>
                <w:sz w:val="24"/>
                <w:szCs w:val="24"/>
              </w:rPr>
              <w:t>;</w:t>
            </w:r>
          </w:p>
          <w:p w:rsidR="009E1AC1" w:rsidRPr="009E1AC1" w:rsidRDefault="009E1AC1" w:rsidP="00545558">
            <w:pPr>
              <w:numPr>
                <w:ilvl w:val="0"/>
                <w:numId w:val="17"/>
              </w:numPr>
              <w:jc w:val="both"/>
              <w:rPr>
                <w:rFonts w:ascii="Verdana" w:hAnsi="Verdana"/>
                <w:sz w:val="24"/>
                <w:szCs w:val="24"/>
              </w:rPr>
            </w:pPr>
            <w:r>
              <w:rPr>
                <w:rFonts w:ascii="Verdana" w:hAnsi="Verdana"/>
                <w:sz w:val="24"/>
                <w:szCs w:val="24"/>
              </w:rPr>
              <w:t>tipologia RDBMS previsto.</w:t>
            </w:r>
          </w:p>
        </w:tc>
      </w:tr>
    </w:tbl>
    <w:p w:rsidR="00FA0B23" w:rsidRDefault="00FA0B23" w:rsidP="00074CD1">
      <w:pPr>
        <w:spacing w:after="0" w:line="240" w:lineRule="auto"/>
        <w:jc w:val="both"/>
        <w:rPr>
          <w:rFonts w:ascii="Verdana" w:hAnsi="Verdana"/>
          <w:b/>
        </w:rPr>
      </w:pPr>
    </w:p>
    <w:p w:rsidR="00FA0B23" w:rsidRDefault="00FA0B23" w:rsidP="00074CD1">
      <w:pPr>
        <w:spacing w:after="0" w:line="240" w:lineRule="auto"/>
        <w:jc w:val="both"/>
        <w:rPr>
          <w:rFonts w:ascii="Verdana" w:hAnsi="Verdana"/>
          <w:b/>
        </w:rPr>
      </w:pPr>
    </w:p>
    <w:p w:rsidR="00104C83" w:rsidRDefault="00104C83" w:rsidP="00074CD1">
      <w:pPr>
        <w:spacing w:after="0" w:line="240" w:lineRule="auto"/>
        <w:jc w:val="both"/>
        <w:rPr>
          <w:rFonts w:ascii="Verdana" w:hAnsi="Verdana"/>
          <w:b/>
        </w:rPr>
      </w:pPr>
    </w:p>
    <w:p w:rsidR="00104C83" w:rsidRDefault="00104C83" w:rsidP="00074CD1">
      <w:pPr>
        <w:spacing w:after="0" w:line="240" w:lineRule="auto"/>
        <w:jc w:val="both"/>
        <w:rPr>
          <w:rFonts w:ascii="Verdana" w:hAnsi="Verdana"/>
          <w:b/>
        </w:rPr>
      </w:pPr>
    </w:p>
    <w:p w:rsidR="00FA0B23" w:rsidRDefault="00FA0B23" w:rsidP="00074CD1">
      <w:pPr>
        <w:spacing w:after="0" w:line="240" w:lineRule="auto"/>
        <w:jc w:val="both"/>
        <w:rPr>
          <w:rFonts w:ascii="Verdana" w:hAnsi="Verdana"/>
          <w:b/>
        </w:rPr>
      </w:pPr>
    </w:p>
    <w:p w:rsidR="00FA0B23" w:rsidRDefault="00FA0B23" w:rsidP="00074CD1">
      <w:pPr>
        <w:spacing w:after="0" w:line="240" w:lineRule="auto"/>
        <w:jc w:val="both"/>
        <w:rPr>
          <w:rFonts w:ascii="Verdana" w:hAnsi="Verdana"/>
          <w:b/>
        </w:rPr>
      </w:pP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9"/>
        <w:gridCol w:w="1590"/>
      </w:tblGrid>
      <w:tr w:rsidR="00FA0B23" w:rsidRPr="00FA0B23" w:rsidTr="00A7782C">
        <w:trPr>
          <w:trHeight w:val="567"/>
        </w:trPr>
        <w:tc>
          <w:tcPr>
            <w:tcW w:w="8269" w:type="dxa"/>
            <w:tcBorders>
              <w:top w:val="single" w:sz="4" w:space="0" w:color="auto"/>
              <w:left w:val="single" w:sz="4" w:space="0" w:color="auto"/>
              <w:bottom w:val="single" w:sz="4" w:space="0" w:color="auto"/>
              <w:right w:val="single" w:sz="4" w:space="0" w:color="auto"/>
            </w:tcBorders>
            <w:shd w:val="clear" w:color="auto" w:fill="A6A6A6"/>
            <w:vAlign w:val="center"/>
          </w:tcPr>
          <w:p w:rsidR="00FA0B23" w:rsidRPr="00FA0B23" w:rsidRDefault="00FA0B23" w:rsidP="00A7782C">
            <w:pPr>
              <w:ind w:left="426"/>
              <w:rPr>
                <w:rFonts w:ascii="Verdana" w:hAnsi="Verdana"/>
                <w:b/>
                <w:sz w:val="24"/>
                <w:szCs w:val="24"/>
              </w:rPr>
            </w:pPr>
            <w:r>
              <w:rPr>
                <w:rFonts w:ascii="Verdana" w:hAnsi="Verdana"/>
                <w:b/>
                <w:sz w:val="24"/>
                <w:szCs w:val="24"/>
              </w:rPr>
              <w:t>Caratteristiche Hardware offerto – Livello di integrazione della soluzione;</w:t>
            </w:r>
          </w:p>
        </w:tc>
        <w:tc>
          <w:tcPr>
            <w:tcW w:w="1590" w:type="dxa"/>
            <w:tcBorders>
              <w:top w:val="single" w:sz="4" w:space="0" w:color="auto"/>
              <w:left w:val="single" w:sz="4" w:space="0" w:color="auto"/>
              <w:bottom w:val="single" w:sz="4" w:space="0" w:color="auto"/>
              <w:right w:val="single" w:sz="4" w:space="0" w:color="auto"/>
            </w:tcBorders>
            <w:shd w:val="clear" w:color="auto" w:fill="A6A6A6"/>
            <w:vAlign w:val="center"/>
          </w:tcPr>
          <w:p w:rsidR="00FA0B23" w:rsidRPr="00FA0B23" w:rsidRDefault="00FA0B23" w:rsidP="00A7782C">
            <w:pPr>
              <w:jc w:val="center"/>
              <w:rPr>
                <w:rFonts w:ascii="Verdana" w:hAnsi="Verdana"/>
                <w:b/>
                <w:sz w:val="24"/>
                <w:szCs w:val="24"/>
              </w:rPr>
            </w:pPr>
            <w:r w:rsidRPr="00FA0B23">
              <w:rPr>
                <w:rFonts w:ascii="Verdana" w:hAnsi="Verdana"/>
                <w:b/>
                <w:sz w:val="24"/>
                <w:szCs w:val="24"/>
              </w:rPr>
              <w:t>Punti 1</w:t>
            </w:r>
            <w:r>
              <w:rPr>
                <w:rFonts w:ascii="Verdana" w:hAnsi="Verdana"/>
                <w:b/>
                <w:sz w:val="24"/>
                <w:szCs w:val="24"/>
              </w:rPr>
              <w:t>5</w:t>
            </w:r>
          </w:p>
        </w:tc>
      </w:tr>
      <w:tr w:rsidR="00FA0B23" w:rsidRPr="00FA0B23" w:rsidTr="00FA0B23">
        <w:trPr>
          <w:trHeight w:val="567"/>
        </w:trPr>
        <w:tc>
          <w:tcPr>
            <w:tcW w:w="9859" w:type="dxa"/>
            <w:gridSpan w:val="2"/>
            <w:tcBorders>
              <w:top w:val="single" w:sz="4" w:space="0" w:color="auto"/>
              <w:left w:val="single" w:sz="4" w:space="0" w:color="auto"/>
              <w:bottom w:val="single" w:sz="4" w:space="0" w:color="auto"/>
            </w:tcBorders>
            <w:shd w:val="clear" w:color="auto" w:fill="FFFFFF" w:themeFill="background1"/>
          </w:tcPr>
          <w:p w:rsidR="00FA0B23" w:rsidRPr="00FA0B23" w:rsidRDefault="00FA0B23" w:rsidP="00FA0B23">
            <w:pPr>
              <w:rPr>
                <w:rFonts w:ascii="Verdana" w:hAnsi="Verdana"/>
                <w:sz w:val="24"/>
                <w:szCs w:val="24"/>
              </w:rPr>
            </w:pPr>
            <w:r w:rsidRPr="00FA0B23">
              <w:rPr>
                <w:rFonts w:ascii="Verdana" w:hAnsi="Verdana"/>
                <w:sz w:val="24"/>
                <w:szCs w:val="24"/>
              </w:rPr>
              <w:t>Deve essere descritto nella Relazione Tecnica:</w:t>
            </w:r>
          </w:p>
          <w:p w:rsidR="00FA0B23" w:rsidRPr="00FA0B23" w:rsidRDefault="00FA0B23" w:rsidP="00545558">
            <w:pPr>
              <w:numPr>
                <w:ilvl w:val="0"/>
                <w:numId w:val="17"/>
              </w:numPr>
              <w:jc w:val="both"/>
              <w:rPr>
                <w:rFonts w:ascii="Verdana" w:hAnsi="Verdana"/>
                <w:sz w:val="24"/>
                <w:szCs w:val="24"/>
              </w:rPr>
            </w:pPr>
            <w:r w:rsidRPr="00FA0B23">
              <w:rPr>
                <w:rFonts w:ascii="Verdana" w:hAnsi="Verdana"/>
                <w:sz w:val="24"/>
                <w:szCs w:val="24"/>
              </w:rPr>
              <w:t>Caratteristiche e funzionalità del processo dedicato alla tracciabilità</w:t>
            </w:r>
            <w:r>
              <w:rPr>
                <w:rFonts w:ascii="Verdana" w:hAnsi="Verdana"/>
                <w:sz w:val="24"/>
                <w:szCs w:val="24"/>
              </w:rPr>
              <w:t>;</w:t>
            </w:r>
          </w:p>
          <w:p w:rsidR="00FA0B23" w:rsidRPr="00FA0B23" w:rsidRDefault="00FA0B23" w:rsidP="00545558">
            <w:pPr>
              <w:numPr>
                <w:ilvl w:val="0"/>
                <w:numId w:val="17"/>
              </w:numPr>
              <w:jc w:val="both"/>
              <w:rPr>
                <w:rFonts w:ascii="Verdana" w:hAnsi="Verdana"/>
                <w:sz w:val="24"/>
                <w:szCs w:val="24"/>
              </w:rPr>
            </w:pPr>
            <w:r w:rsidRPr="00FA0B23">
              <w:rPr>
                <w:rFonts w:ascii="Verdana" w:hAnsi="Verdana"/>
                <w:sz w:val="24"/>
                <w:szCs w:val="24"/>
              </w:rPr>
              <w:t>Caratteristiche e funzionalità del dispositivo dedicato alle attività di Macroscopia</w:t>
            </w:r>
            <w:r>
              <w:rPr>
                <w:rFonts w:ascii="Verdana" w:hAnsi="Verdana"/>
                <w:sz w:val="24"/>
                <w:szCs w:val="24"/>
              </w:rPr>
              <w:t>;</w:t>
            </w:r>
          </w:p>
          <w:p w:rsidR="00FA0B23" w:rsidRPr="00FA0B23" w:rsidRDefault="00FA0B23" w:rsidP="00545558">
            <w:pPr>
              <w:numPr>
                <w:ilvl w:val="0"/>
                <w:numId w:val="18"/>
              </w:numPr>
              <w:jc w:val="both"/>
              <w:rPr>
                <w:rFonts w:ascii="Verdana" w:hAnsi="Verdana"/>
                <w:b/>
                <w:sz w:val="24"/>
                <w:szCs w:val="24"/>
              </w:rPr>
            </w:pPr>
            <w:r w:rsidRPr="00FA0B23">
              <w:rPr>
                <w:rFonts w:ascii="Verdana" w:hAnsi="Verdana"/>
                <w:sz w:val="24"/>
                <w:szCs w:val="24"/>
              </w:rPr>
              <w:t>Grado di riutilizzo delle dotazioni hardware esistenti</w:t>
            </w:r>
            <w:r>
              <w:rPr>
                <w:rFonts w:ascii="Verdana" w:hAnsi="Verdana"/>
                <w:sz w:val="24"/>
                <w:szCs w:val="24"/>
              </w:rPr>
              <w:t>;</w:t>
            </w:r>
          </w:p>
        </w:tc>
      </w:tr>
      <w:tr w:rsidR="00FA0B23" w:rsidRPr="00FA0B23" w:rsidTr="00A7782C">
        <w:trPr>
          <w:trHeight w:val="567"/>
        </w:trPr>
        <w:tc>
          <w:tcPr>
            <w:tcW w:w="8269" w:type="dxa"/>
            <w:tcBorders>
              <w:top w:val="single" w:sz="4" w:space="0" w:color="auto"/>
              <w:left w:val="single" w:sz="4" w:space="0" w:color="auto"/>
              <w:bottom w:val="single" w:sz="4" w:space="0" w:color="auto"/>
              <w:right w:val="single" w:sz="4" w:space="0" w:color="auto"/>
            </w:tcBorders>
            <w:shd w:val="clear" w:color="auto" w:fill="A6A6A6"/>
            <w:vAlign w:val="center"/>
          </w:tcPr>
          <w:p w:rsidR="00FA0B23" w:rsidRPr="00FA0B23" w:rsidRDefault="00FA0B23" w:rsidP="00FA0B23">
            <w:pPr>
              <w:ind w:left="426"/>
              <w:rPr>
                <w:rFonts w:ascii="Verdana" w:hAnsi="Verdana"/>
                <w:b/>
                <w:sz w:val="24"/>
                <w:szCs w:val="24"/>
              </w:rPr>
            </w:pPr>
            <w:r>
              <w:rPr>
                <w:rFonts w:ascii="Verdana" w:hAnsi="Verdana"/>
                <w:b/>
                <w:sz w:val="24"/>
                <w:szCs w:val="24"/>
              </w:rPr>
              <w:t>Piano di attuazione</w:t>
            </w:r>
          </w:p>
        </w:tc>
        <w:tc>
          <w:tcPr>
            <w:tcW w:w="1590" w:type="dxa"/>
            <w:tcBorders>
              <w:top w:val="single" w:sz="4" w:space="0" w:color="auto"/>
              <w:left w:val="single" w:sz="4" w:space="0" w:color="auto"/>
              <w:bottom w:val="single" w:sz="4" w:space="0" w:color="auto"/>
              <w:right w:val="single" w:sz="4" w:space="0" w:color="auto"/>
            </w:tcBorders>
            <w:shd w:val="clear" w:color="auto" w:fill="A6A6A6"/>
            <w:vAlign w:val="center"/>
          </w:tcPr>
          <w:p w:rsidR="00FA0B23" w:rsidRPr="00FA0B23" w:rsidRDefault="00FA0B23" w:rsidP="00FA0B23">
            <w:pPr>
              <w:jc w:val="center"/>
              <w:rPr>
                <w:rFonts w:ascii="Verdana" w:hAnsi="Verdana"/>
                <w:b/>
                <w:sz w:val="24"/>
                <w:szCs w:val="24"/>
              </w:rPr>
            </w:pPr>
            <w:r w:rsidRPr="00FA0B23">
              <w:rPr>
                <w:rFonts w:ascii="Verdana" w:hAnsi="Verdana"/>
                <w:b/>
                <w:sz w:val="24"/>
                <w:szCs w:val="24"/>
              </w:rPr>
              <w:t xml:space="preserve">Punti </w:t>
            </w:r>
            <w:r>
              <w:rPr>
                <w:rFonts w:ascii="Verdana" w:hAnsi="Verdana"/>
                <w:b/>
                <w:sz w:val="24"/>
                <w:szCs w:val="24"/>
              </w:rPr>
              <w:t>0</w:t>
            </w:r>
            <w:r w:rsidRPr="00FA0B23">
              <w:rPr>
                <w:rFonts w:ascii="Verdana" w:hAnsi="Verdana"/>
                <w:b/>
                <w:sz w:val="24"/>
                <w:szCs w:val="24"/>
              </w:rPr>
              <w:t>5</w:t>
            </w:r>
          </w:p>
        </w:tc>
      </w:tr>
      <w:tr w:rsidR="00FA0B23" w:rsidRPr="00FA0B23" w:rsidTr="00FA0B23">
        <w:trPr>
          <w:trHeight w:val="567"/>
        </w:trPr>
        <w:tc>
          <w:tcPr>
            <w:tcW w:w="985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45558" w:rsidRPr="00545558" w:rsidRDefault="00FA0B23" w:rsidP="00545558">
            <w:pPr>
              <w:jc w:val="both"/>
              <w:rPr>
                <w:rFonts w:ascii="Verdana" w:hAnsi="Verdana"/>
                <w:sz w:val="24"/>
                <w:szCs w:val="24"/>
              </w:rPr>
            </w:pPr>
            <w:r w:rsidRPr="00FA0B23">
              <w:rPr>
                <w:rFonts w:ascii="Verdana" w:hAnsi="Verdana"/>
                <w:sz w:val="24"/>
                <w:szCs w:val="24"/>
              </w:rPr>
              <w:t>Il fornitore deve indicare un dettagliato piano a</w:t>
            </w:r>
            <w:r>
              <w:rPr>
                <w:rFonts w:ascii="Verdana" w:hAnsi="Verdana"/>
                <w:sz w:val="24"/>
                <w:szCs w:val="24"/>
              </w:rPr>
              <w:t>ttuativo corredato di un chiaro</w:t>
            </w:r>
            <w:r w:rsidRPr="00FA0B23">
              <w:rPr>
                <w:rFonts w:ascii="Verdana" w:hAnsi="Verdana"/>
                <w:sz w:val="24"/>
                <w:szCs w:val="24"/>
              </w:rPr>
              <w:t xml:space="preserve"> cronogramma (</w:t>
            </w:r>
            <w:proofErr w:type="spellStart"/>
            <w:r w:rsidRPr="00FA0B23">
              <w:rPr>
                <w:rFonts w:ascii="Verdana" w:hAnsi="Verdana"/>
                <w:sz w:val="24"/>
                <w:szCs w:val="24"/>
              </w:rPr>
              <w:t>Gant</w:t>
            </w:r>
            <w:proofErr w:type="spellEnd"/>
            <w:r w:rsidRPr="00FA0B23">
              <w:rPr>
                <w:rFonts w:ascii="Verdana" w:hAnsi="Verdana"/>
                <w:sz w:val="24"/>
                <w:szCs w:val="24"/>
              </w:rPr>
              <w:t xml:space="preserve"> o altri formati). Tale piano fa parte integran</w:t>
            </w:r>
            <w:r>
              <w:rPr>
                <w:rFonts w:ascii="Verdana" w:hAnsi="Verdana"/>
                <w:sz w:val="24"/>
                <w:szCs w:val="24"/>
              </w:rPr>
              <w:t>te della fase progettuale richie</w:t>
            </w:r>
            <w:r w:rsidRPr="00FA0B23">
              <w:rPr>
                <w:rFonts w:ascii="Verdana" w:hAnsi="Verdana"/>
                <w:sz w:val="24"/>
                <w:szCs w:val="24"/>
              </w:rPr>
              <w:t>sta alle ditte e sarà oggetto di specifica valutazione qualitativa. Esso deve rispondere a particolari requisiti di chia</w:t>
            </w:r>
            <w:r>
              <w:rPr>
                <w:rFonts w:ascii="Verdana" w:hAnsi="Verdana"/>
                <w:sz w:val="24"/>
                <w:szCs w:val="24"/>
              </w:rPr>
              <w:t>rezza,</w:t>
            </w:r>
            <w:r w:rsidR="00545558">
              <w:rPr>
                <w:rFonts w:ascii="Verdana" w:hAnsi="Verdana"/>
                <w:sz w:val="24"/>
                <w:szCs w:val="24"/>
              </w:rPr>
              <w:t xml:space="preserve"> </w:t>
            </w:r>
            <w:r w:rsidR="00545558" w:rsidRPr="00545558">
              <w:rPr>
                <w:rFonts w:ascii="Verdana" w:hAnsi="Verdana"/>
                <w:sz w:val="24"/>
                <w:szCs w:val="24"/>
              </w:rPr>
              <w:t>evidenziando la propria effettiva fattibilità, e deve necessariamente comprendere:</w:t>
            </w:r>
          </w:p>
          <w:p w:rsidR="00545558" w:rsidRPr="00545558" w:rsidRDefault="00545558" w:rsidP="00545558">
            <w:pPr>
              <w:numPr>
                <w:ilvl w:val="0"/>
                <w:numId w:val="18"/>
              </w:numPr>
              <w:jc w:val="both"/>
              <w:rPr>
                <w:rFonts w:ascii="Verdana" w:hAnsi="Verdana"/>
                <w:sz w:val="24"/>
                <w:szCs w:val="24"/>
              </w:rPr>
            </w:pPr>
            <w:r w:rsidRPr="00545558">
              <w:rPr>
                <w:rFonts w:ascii="Verdana" w:hAnsi="Verdana"/>
                <w:sz w:val="24"/>
                <w:szCs w:val="24"/>
              </w:rPr>
              <w:t>L’indicazione di tutte le fasi del progetto (fornitura</w:t>
            </w:r>
            <w:r>
              <w:rPr>
                <w:rFonts w:ascii="Verdana" w:hAnsi="Verdana"/>
                <w:sz w:val="24"/>
                <w:szCs w:val="24"/>
              </w:rPr>
              <w:t>, installazione, configurazione</w:t>
            </w:r>
            <w:r w:rsidRPr="00545558">
              <w:rPr>
                <w:rFonts w:ascii="Verdana" w:hAnsi="Verdana"/>
                <w:sz w:val="24"/>
                <w:szCs w:val="24"/>
              </w:rPr>
              <w:t>, formazione, assistenza all avvio, collaudo comprendendo anche i dispositivi per la g</w:t>
            </w:r>
            <w:r>
              <w:rPr>
                <w:rFonts w:ascii="Verdana" w:hAnsi="Verdana"/>
                <w:sz w:val="24"/>
                <w:szCs w:val="24"/>
              </w:rPr>
              <w:t>estione dei campioni biologici);</w:t>
            </w:r>
          </w:p>
          <w:p w:rsidR="00545558" w:rsidRPr="00545558" w:rsidRDefault="00545558" w:rsidP="00545558">
            <w:pPr>
              <w:numPr>
                <w:ilvl w:val="0"/>
                <w:numId w:val="18"/>
              </w:numPr>
              <w:jc w:val="both"/>
              <w:rPr>
                <w:rFonts w:ascii="Verdana" w:hAnsi="Verdana"/>
                <w:sz w:val="24"/>
                <w:szCs w:val="24"/>
              </w:rPr>
            </w:pPr>
            <w:r w:rsidRPr="00545558">
              <w:rPr>
                <w:rFonts w:ascii="Verdana" w:hAnsi="Verdana"/>
                <w:sz w:val="24"/>
                <w:szCs w:val="24"/>
              </w:rPr>
              <w:t>L’elenco delle attività per ciascuna fase.</w:t>
            </w:r>
          </w:p>
          <w:p w:rsidR="00545558" w:rsidRPr="00545558" w:rsidRDefault="00545558" w:rsidP="00545558">
            <w:pPr>
              <w:numPr>
                <w:ilvl w:val="0"/>
                <w:numId w:val="18"/>
              </w:numPr>
              <w:jc w:val="both"/>
              <w:rPr>
                <w:rFonts w:ascii="Verdana" w:hAnsi="Verdana"/>
                <w:sz w:val="24"/>
                <w:szCs w:val="24"/>
              </w:rPr>
            </w:pPr>
            <w:r w:rsidRPr="00545558">
              <w:rPr>
                <w:rFonts w:ascii="Verdana" w:hAnsi="Verdana"/>
                <w:sz w:val="24"/>
                <w:szCs w:val="24"/>
              </w:rPr>
              <w:t>La tempistica di progetto.</w:t>
            </w:r>
          </w:p>
          <w:p w:rsidR="00545558" w:rsidRPr="00545558" w:rsidRDefault="00545558" w:rsidP="00545558">
            <w:pPr>
              <w:numPr>
                <w:ilvl w:val="0"/>
                <w:numId w:val="18"/>
              </w:numPr>
              <w:jc w:val="both"/>
              <w:rPr>
                <w:rFonts w:ascii="Verdana" w:hAnsi="Verdana"/>
                <w:sz w:val="24"/>
                <w:szCs w:val="24"/>
              </w:rPr>
            </w:pPr>
            <w:r w:rsidRPr="00545558">
              <w:rPr>
                <w:rFonts w:ascii="Verdana" w:hAnsi="Verdana"/>
                <w:sz w:val="24"/>
                <w:szCs w:val="24"/>
              </w:rPr>
              <w:t xml:space="preserve">Il flusso e la sequenza delle attività e le relative interdipendenze, </w:t>
            </w:r>
            <w:r>
              <w:rPr>
                <w:rFonts w:ascii="Verdana" w:hAnsi="Verdana"/>
                <w:sz w:val="24"/>
                <w:szCs w:val="24"/>
              </w:rPr>
              <w:t>con</w:t>
            </w:r>
            <w:r w:rsidRPr="00545558">
              <w:rPr>
                <w:rFonts w:ascii="Verdana" w:hAnsi="Verdana"/>
                <w:sz w:val="24"/>
                <w:szCs w:val="24"/>
              </w:rPr>
              <w:t xml:space="preserve"> l’indicazione dei punti chiave, dei cammini critici e delle relative attività di misura e controllo</w:t>
            </w:r>
            <w:r>
              <w:rPr>
                <w:rFonts w:ascii="Verdana" w:hAnsi="Verdana"/>
                <w:sz w:val="24"/>
                <w:szCs w:val="24"/>
              </w:rPr>
              <w:t>.</w:t>
            </w:r>
            <w:r w:rsidRPr="00545558">
              <w:rPr>
                <w:rFonts w:ascii="Verdana" w:hAnsi="Verdana"/>
                <w:sz w:val="24"/>
                <w:szCs w:val="24"/>
              </w:rPr>
              <w:t xml:space="preserve"> De</w:t>
            </w:r>
            <w:r>
              <w:rPr>
                <w:rFonts w:ascii="Verdana" w:hAnsi="Verdana"/>
                <w:sz w:val="24"/>
                <w:szCs w:val="24"/>
              </w:rPr>
              <w:t>v</w:t>
            </w:r>
            <w:r w:rsidRPr="00545558">
              <w:rPr>
                <w:rFonts w:ascii="Verdana" w:hAnsi="Verdana"/>
                <w:sz w:val="24"/>
                <w:szCs w:val="24"/>
              </w:rPr>
              <w:t>ono essere chiaramente indicati eventuali vincoli esterni.</w:t>
            </w:r>
          </w:p>
          <w:p w:rsidR="00545558" w:rsidRPr="00545558" w:rsidRDefault="00545558" w:rsidP="00545558">
            <w:pPr>
              <w:jc w:val="both"/>
              <w:rPr>
                <w:rFonts w:ascii="Verdana" w:hAnsi="Verdana"/>
                <w:sz w:val="24"/>
                <w:szCs w:val="24"/>
              </w:rPr>
            </w:pPr>
            <w:r>
              <w:rPr>
                <w:rFonts w:ascii="Verdana" w:hAnsi="Verdana"/>
                <w:sz w:val="24"/>
                <w:szCs w:val="24"/>
              </w:rPr>
              <w:t xml:space="preserve">I </w:t>
            </w:r>
            <w:r w:rsidRPr="00545558">
              <w:rPr>
                <w:rFonts w:ascii="Verdana" w:hAnsi="Verdana"/>
                <w:sz w:val="24"/>
                <w:szCs w:val="24"/>
              </w:rPr>
              <w:t>tempi di esecuzione del piano dovranno essere espressi in numero di settimane di calendario, a partire dalla data di inizio lavori. Dovranno essere individuate, ad esempio, la data di avvio degli interventi preliminari, la data di installazione del sistema, le date di formazione e di addestramento sugli applicativi; la data di realizzazione globale.</w:t>
            </w:r>
          </w:p>
          <w:p w:rsidR="00FA0B23" w:rsidRPr="00FA0B23" w:rsidRDefault="00545558" w:rsidP="00545558">
            <w:pPr>
              <w:jc w:val="both"/>
              <w:rPr>
                <w:rFonts w:ascii="Verdana" w:hAnsi="Verdana"/>
                <w:sz w:val="24"/>
                <w:szCs w:val="24"/>
              </w:rPr>
            </w:pPr>
            <w:r>
              <w:rPr>
                <w:rFonts w:ascii="Verdana" w:hAnsi="Verdana"/>
                <w:sz w:val="24"/>
                <w:szCs w:val="24"/>
              </w:rPr>
              <w:t xml:space="preserve">Il </w:t>
            </w:r>
            <w:r w:rsidRPr="00545558">
              <w:rPr>
                <w:rFonts w:ascii="Verdana" w:hAnsi="Verdana"/>
                <w:sz w:val="24"/>
                <w:szCs w:val="24"/>
              </w:rPr>
              <w:t xml:space="preserve"> piano potrà essere modificato, previo accordo tra le parti, qualora intervengano particolari esigenze o per la necessità di adeguarsi a obblighi tecnici o di legge.</w:t>
            </w:r>
          </w:p>
        </w:tc>
      </w:tr>
      <w:tr w:rsidR="00545558" w:rsidRPr="00FA0B23" w:rsidTr="00A7782C">
        <w:trPr>
          <w:trHeight w:val="567"/>
        </w:trPr>
        <w:tc>
          <w:tcPr>
            <w:tcW w:w="8269" w:type="dxa"/>
            <w:tcBorders>
              <w:top w:val="single" w:sz="4" w:space="0" w:color="auto"/>
              <w:left w:val="single" w:sz="4" w:space="0" w:color="auto"/>
              <w:bottom w:val="single" w:sz="4" w:space="0" w:color="auto"/>
              <w:right w:val="single" w:sz="4" w:space="0" w:color="auto"/>
            </w:tcBorders>
            <w:shd w:val="clear" w:color="auto" w:fill="A6A6A6"/>
            <w:vAlign w:val="center"/>
          </w:tcPr>
          <w:p w:rsidR="00545558" w:rsidRPr="00FA0B23" w:rsidRDefault="00545558" w:rsidP="00A7782C">
            <w:pPr>
              <w:ind w:left="426"/>
              <w:rPr>
                <w:rFonts w:ascii="Verdana" w:hAnsi="Verdana"/>
                <w:b/>
                <w:sz w:val="24"/>
                <w:szCs w:val="24"/>
              </w:rPr>
            </w:pPr>
            <w:r>
              <w:rPr>
                <w:rFonts w:ascii="Verdana" w:hAnsi="Verdana"/>
                <w:b/>
                <w:sz w:val="24"/>
                <w:szCs w:val="24"/>
              </w:rPr>
              <w:t>SAT: Tempo di presa in carico e risoluzione del problema</w:t>
            </w:r>
          </w:p>
        </w:tc>
        <w:tc>
          <w:tcPr>
            <w:tcW w:w="1590" w:type="dxa"/>
            <w:tcBorders>
              <w:top w:val="single" w:sz="4" w:space="0" w:color="auto"/>
              <w:left w:val="single" w:sz="4" w:space="0" w:color="auto"/>
              <w:bottom w:val="single" w:sz="4" w:space="0" w:color="auto"/>
              <w:right w:val="single" w:sz="4" w:space="0" w:color="auto"/>
            </w:tcBorders>
            <w:shd w:val="clear" w:color="auto" w:fill="A6A6A6"/>
            <w:vAlign w:val="center"/>
          </w:tcPr>
          <w:p w:rsidR="00545558" w:rsidRPr="00FA0B23" w:rsidRDefault="00545558" w:rsidP="00A7782C">
            <w:pPr>
              <w:jc w:val="center"/>
              <w:rPr>
                <w:rFonts w:ascii="Verdana" w:hAnsi="Verdana"/>
                <w:b/>
                <w:sz w:val="24"/>
                <w:szCs w:val="24"/>
              </w:rPr>
            </w:pPr>
            <w:r w:rsidRPr="00FA0B23">
              <w:rPr>
                <w:rFonts w:ascii="Verdana" w:hAnsi="Verdana"/>
                <w:b/>
                <w:sz w:val="24"/>
                <w:szCs w:val="24"/>
              </w:rPr>
              <w:t xml:space="preserve">Punti </w:t>
            </w:r>
            <w:r>
              <w:rPr>
                <w:rFonts w:ascii="Verdana" w:hAnsi="Verdana"/>
                <w:b/>
                <w:sz w:val="24"/>
                <w:szCs w:val="24"/>
              </w:rPr>
              <w:t>0</w:t>
            </w:r>
            <w:r w:rsidRPr="00FA0B23">
              <w:rPr>
                <w:rFonts w:ascii="Verdana" w:hAnsi="Verdana"/>
                <w:b/>
                <w:sz w:val="24"/>
                <w:szCs w:val="24"/>
              </w:rPr>
              <w:t>5</w:t>
            </w:r>
          </w:p>
        </w:tc>
      </w:tr>
      <w:tr w:rsidR="00545558" w:rsidRPr="00FA0B23" w:rsidTr="00545558">
        <w:trPr>
          <w:trHeight w:val="567"/>
        </w:trPr>
        <w:tc>
          <w:tcPr>
            <w:tcW w:w="985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545558" w:rsidRPr="00545558" w:rsidRDefault="00545558" w:rsidP="00545558">
            <w:pPr>
              <w:jc w:val="both"/>
              <w:rPr>
                <w:rFonts w:ascii="Verdana" w:hAnsi="Verdana"/>
                <w:sz w:val="24"/>
                <w:szCs w:val="24"/>
              </w:rPr>
            </w:pPr>
            <w:r>
              <w:rPr>
                <w:rFonts w:ascii="Verdana" w:hAnsi="Verdana"/>
                <w:sz w:val="24"/>
                <w:szCs w:val="24"/>
              </w:rPr>
              <w:t>Indicare gli SLA per il guasto bloccante, non bloccante ed in particolar modo per gli interventi on site.</w:t>
            </w:r>
          </w:p>
        </w:tc>
      </w:tr>
    </w:tbl>
    <w:p w:rsidR="003D1378" w:rsidRPr="003D1378" w:rsidRDefault="003D1378" w:rsidP="001D5F17">
      <w:pPr>
        <w:spacing w:after="0" w:line="240" w:lineRule="auto"/>
        <w:rPr>
          <w:rFonts w:ascii="Verdana" w:hAnsi="Verdana"/>
          <w:b/>
        </w:rPr>
      </w:pPr>
      <w:r>
        <w:rPr>
          <w:rFonts w:ascii="Verdana" w:hAnsi="Verdana"/>
          <w:b/>
        </w:rPr>
        <w:lastRenderedPageBreak/>
        <w:t>Il punteggio assegnato dalla Commissione giudicatr</w:t>
      </w:r>
      <w:r w:rsidR="008E514B">
        <w:rPr>
          <w:rFonts w:ascii="Verdana" w:hAnsi="Verdana"/>
          <w:b/>
        </w:rPr>
        <w:t>ice verrà in</w:t>
      </w:r>
      <w:r w:rsidR="0063510A">
        <w:rPr>
          <w:rFonts w:ascii="Verdana" w:hAnsi="Verdana"/>
          <w:b/>
        </w:rPr>
        <w:t>serito al Sistema manualmente.</w:t>
      </w:r>
    </w:p>
    <w:p w:rsidR="002754EA" w:rsidRDefault="002754EA" w:rsidP="00074CD1">
      <w:pPr>
        <w:spacing w:after="0" w:line="240" w:lineRule="auto"/>
        <w:jc w:val="both"/>
        <w:rPr>
          <w:rFonts w:ascii="Verdana" w:hAnsi="Verdana"/>
          <w:b/>
        </w:rPr>
      </w:pPr>
    </w:p>
    <w:p w:rsidR="00274F03" w:rsidRDefault="00274F03" w:rsidP="006166F7">
      <w:pPr>
        <w:spacing w:after="0" w:line="240" w:lineRule="auto"/>
        <w:ind w:left="3544" w:hanging="3544"/>
        <w:jc w:val="both"/>
        <w:rPr>
          <w:rFonts w:ascii="Verdana" w:hAnsi="Verdana"/>
          <w:b/>
          <w:u w:val="single"/>
        </w:rPr>
      </w:pPr>
    </w:p>
    <w:p w:rsidR="00274F03" w:rsidRDefault="00274F03" w:rsidP="006166F7">
      <w:pPr>
        <w:spacing w:after="0" w:line="240" w:lineRule="auto"/>
        <w:ind w:left="3544" w:hanging="3544"/>
        <w:jc w:val="both"/>
        <w:rPr>
          <w:rFonts w:ascii="Verdana" w:hAnsi="Verdana"/>
          <w:b/>
          <w:u w:val="single"/>
        </w:rPr>
      </w:pPr>
    </w:p>
    <w:p w:rsidR="00FC0A84" w:rsidRDefault="002754EA" w:rsidP="006166F7">
      <w:pPr>
        <w:spacing w:after="0" w:line="240" w:lineRule="auto"/>
        <w:ind w:left="3544" w:hanging="3544"/>
        <w:jc w:val="both"/>
        <w:rPr>
          <w:rFonts w:ascii="Verdana" w:hAnsi="Verdana"/>
          <w:b/>
          <w:u w:val="single"/>
        </w:rPr>
      </w:pPr>
      <w:r>
        <w:rPr>
          <w:rFonts w:ascii="Verdana" w:hAnsi="Verdana"/>
          <w:b/>
          <w:u w:val="single"/>
        </w:rPr>
        <w:t xml:space="preserve">PREZZO  MAX punti 40 </w:t>
      </w:r>
    </w:p>
    <w:p w:rsidR="0019394B" w:rsidRDefault="0019394B" w:rsidP="006166F7">
      <w:pPr>
        <w:spacing w:after="0" w:line="240" w:lineRule="auto"/>
        <w:ind w:left="3544" w:hanging="3544"/>
        <w:jc w:val="both"/>
        <w:rPr>
          <w:rFonts w:ascii="Verdana" w:hAnsi="Verdana"/>
          <w:b/>
          <w:u w:val="single"/>
        </w:rPr>
      </w:pPr>
    </w:p>
    <w:p w:rsidR="0019394B" w:rsidRDefault="00E81941" w:rsidP="00E81941">
      <w:pPr>
        <w:spacing w:after="0" w:line="240" w:lineRule="auto"/>
        <w:jc w:val="both"/>
        <w:rPr>
          <w:rFonts w:ascii="Verdana" w:hAnsi="Verdana"/>
        </w:rPr>
      </w:pPr>
      <w:r>
        <w:rPr>
          <w:rFonts w:ascii="Verdana" w:hAnsi="Verdana"/>
        </w:rPr>
        <w:t>I prezzi dovranno essere indicati al netto dell’IVA. Il prezzo offerto è da intendersi comprensivo del costo della garanzia per un periodo di mesi 24 full risk.</w:t>
      </w:r>
    </w:p>
    <w:p w:rsidR="00E81941" w:rsidRPr="00E35061" w:rsidRDefault="00E81941" w:rsidP="00E81941">
      <w:pPr>
        <w:spacing w:after="0" w:line="240" w:lineRule="auto"/>
        <w:jc w:val="both"/>
        <w:rPr>
          <w:rFonts w:ascii="Verdana" w:hAnsi="Verdana"/>
          <w:b/>
        </w:rPr>
      </w:pPr>
      <w:r>
        <w:rPr>
          <w:rFonts w:ascii="Verdana" w:hAnsi="Verdana"/>
          <w:b/>
        </w:rPr>
        <w:t xml:space="preserve">Il punteggio economico verrà attribuito all’offerta economica totale calcolata automaticamente dal Sistema </w:t>
      </w:r>
      <w:r w:rsidR="00650A4F">
        <w:rPr>
          <w:rFonts w:ascii="Verdana" w:hAnsi="Verdana"/>
          <w:b/>
        </w:rPr>
        <w:t>applicando la formula</w:t>
      </w:r>
      <w:r w:rsidR="009009DF">
        <w:rPr>
          <w:rFonts w:ascii="Verdana" w:hAnsi="Verdana"/>
          <w:b/>
        </w:rPr>
        <w:t xml:space="preserve"> non lineare a proporzionalità inversa interdipendente.</w:t>
      </w:r>
    </w:p>
    <w:p w:rsidR="00FC0A84" w:rsidRDefault="00FC0A84" w:rsidP="00074CD1">
      <w:pPr>
        <w:spacing w:after="0" w:line="240" w:lineRule="auto"/>
        <w:jc w:val="both"/>
        <w:rPr>
          <w:rFonts w:ascii="Verdana" w:hAnsi="Verdana"/>
        </w:rPr>
      </w:pPr>
    </w:p>
    <w:p w:rsidR="002A401C" w:rsidRPr="009120D8" w:rsidRDefault="00893649" w:rsidP="00893649">
      <w:pPr>
        <w:spacing w:after="0" w:line="240" w:lineRule="auto"/>
        <w:jc w:val="both"/>
        <w:rPr>
          <w:rFonts w:ascii="Verdana" w:hAnsi="Verdana"/>
        </w:rPr>
      </w:pPr>
      <w:r w:rsidRPr="009120D8">
        <w:rPr>
          <w:rFonts w:ascii="Verdana" w:hAnsi="Verdana"/>
        </w:rPr>
        <w:t>L’Azienda si riserva la facoltà di procedere all’aggiudicazione anche in presenza di una sola offerta valida, se ritenuta conveniente.</w:t>
      </w:r>
    </w:p>
    <w:p w:rsidR="009D580D" w:rsidRPr="009D580D" w:rsidRDefault="009D580D" w:rsidP="009D580D">
      <w:pPr>
        <w:spacing w:after="0" w:line="240" w:lineRule="auto"/>
        <w:jc w:val="both"/>
        <w:rPr>
          <w:rFonts w:ascii="Verdana" w:hAnsi="Verdana"/>
        </w:rPr>
      </w:pPr>
      <w:r w:rsidRPr="009D580D">
        <w:rPr>
          <w:rFonts w:ascii="Verdana" w:hAnsi="Verdana"/>
        </w:rPr>
        <w:t>La consegna  do</w:t>
      </w:r>
      <w:r w:rsidR="001D5F17">
        <w:rPr>
          <w:rFonts w:ascii="Verdana" w:hAnsi="Verdana"/>
        </w:rPr>
        <w:t>vrà avvenire non oltre giorni 20</w:t>
      </w:r>
      <w:r w:rsidRPr="009D580D">
        <w:rPr>
          <w:rFonts w:ascii="Verdana" w:hAnsi="Verdana"/>
        </w:rPr>
        <w:t xml:space="preserve"> dalla data dell’invio del documento di stipula.</w:t>
      </w:r>
    </w:p>
    <w:p w:rsidR="009D580D" w:rsidRPr="009D580D" w:rsidRDefault="009D580D" w:rsidP="009D580D">
      <w:pPr>
        <w:spacing w:after="0" w:line="240" w:lineRule="auto"/>
        <w:jc w:val="both"/>
        <w:rPr>
          <w:rFonts w:ascii="Verdana" w:hAnsi="Verdana"/>
        </w:rPr>
      </w:pPr>
      <w:r w:rsidRPr="009D580D">
        <w:rPr>
          <w:rFonts w:ascii="Verdana" w:hAnsi="Verdana"/>
        </w:rPr>
        <w:t xml:space="preserve">Il pagamento  avverrà, previo riscontro dell’Ufficio competente, entro sessanta giorni dalla data di ricezione della fattura </w:t>
      </w:r>
      <w:r w:rsidR="00F5271D">
        <w:rPr>
          <w:rFonts w:ascii="Verdana" w:hAnsi="Verdana"/>
        </w:rPr>
        <w:t xml:space="preserve">che dovrà, come per legge, essere trasmessa in formato elettronico al seguente codice univoco: </w:t>
      </w:r>
      <w:r w:rsidR="00F5271D" w:rsidRPr="00F5271D">
        <w:rPr>
          <w:rFonts w:ascii="Verdana" w:hAnsi="Verdana"/>
          <w:b/>
        </w:rPr>
        <w:t>ACIZEO</w:t>
      </w:r>
      <w:r w:rsidR="00F5271D">
        <w:rPr>
          <w:rFonts w:ascii="Verdana" w:hAnsi="Verdana"/>
          <w:b/>
        </w:rPr>
        <w:t xml:space="preserve"> </w:t>
      </w:r>
      <w:r w:rsidR="00F5271D" w:rsidRPr="00F5271D">
        <w:rPr>
          <w:rFonts w:ascii="Verdana" w:hAnsi="Verdana"/>
        </w:rPr>
        <w:t>.</w:t>
      </w:r>
    </w:p>
    <w:p w:rsidR="009D580D" w:rsidRPr="009D580D" w:rsidRDefault="009D580D" w:rsidP="009D580D">
      <w:pPr>
        <w:spacing w:after="0" w:line="240" w:lineRule="auto"/>
        <w:jc w:val="both"/>
        <w:rPr>
          <w:rFonts w:ascii="Verdana" w:hAnsi="Verdana"/>
        </w:rPr>
      </w:pPr>
    </w:p>
    <w:p w:rsidR="009D580D" w:rsidRDefault="009D580D" w:rsidP="009D580D">
      <w:pPr>
        <w:spacing w:after="0" w:line="240" w:lineRule="auto"/>
        <w:jc w:val="both"/>
        <w:rPr>
          <w:rFonts w:ascii="Verdana" w:hAnsi="Verdana"/>
          <w:b/>
        </w:rPr>
      </w:pPr>
    </w:p>
    <w:p w:rsidR="009D580D" w:rsidRDefault="009D580D" w:rsidP="009D580D">
      <w:pPr>
        <w:spacing w:after="0" w:line="240" w:lineRule="auto"/>
        <w:jc w:val="both"/>
        <w:rPr>
          <w:rFonts w:ascii="Verdana" w:hAnsi="Verdana"/>
          <w:b/>
        </w:rPr>
      </w:pPr>
      <w:r w:rsidRPr="009D580D">
        <w:rPr>
          <w:rFonts w:ascii="Verdana" w:hAnsi="Verdana"/>
          <w:b/>
        </w:rPr>
        <w:t>Modalità di consegna e pagamenti</w:t>
      </w:r>
    </w:p>
    <w:p w:rsidR="009D580D" w:rsidRPr="009009DF" w:rsidRDefault="001D5F17" w:rsidP="009D580D">
      <w:pPr>
        <w:spacing w:after="0" w:line="240" w:lineRule="auto"/>
        <w:jc w:val="both"/>
        <w:rPr>
          <w:rFonts w:ascii="Verdana" w:hAnsi="Verdana"/>
        </w:rPr>
      </w:pPr>
      <w:r>
        <w:rPr>
          <w:rFonts w:ascii="Verdana" w:hAnsi="Verdana"/>
        </w:rPr>
        <w:t>La consegna della strumentazione Hardware/Software</w:t>
      </w:r>
      <w:r w:rsidR="009D580D" w:rsidRPr="009D580D">
        <w:rPr>
          <w:rFonts w:ascii="Verdana" w:hAnsi="Verdana"/>
        </w:rPr>
        <w:t xml:space="preserve"> dovrà essere effettuata presso la Struttura interessata</w:t>
      </w:r>
      <w:r w:rsidR="009009DF">
        <w:rPr>
          <w:rFonts w:ascii="Verdana" w:hAnsi="Verdana"/>
        </w:rPr>
        <w:t xml:space="preserve"> </w:t>
      </w:r>
      <w:r w:rsidR="009009DF" w:rsidRPr="00E17762">
        <w:rPr>
          <w:rFonts w:ascii="Verdana" w:hAnsi="Verdana"/>
        </w:rPr>
        <w:t xml:space="preserve">previo accordo con il servizio di Ingegneria Clinica.  </w:t>
      </w:r>
      <w:r w:rsidR="009D580D" w:rsidRPr="009D580D">
        <w:rPr>
          <w:rFonts w:ascii="Verdana" w:hAnsi="Verdana"/>
        </w:rPr>
        <w:t xml:space="preserve"> </w:t>
      </w:r>
    </w:p>
    <w:p w:rsidR="009D580D" w:rsidRPr="009D580D" w:rsidRDefault="009D580D" w:rsidP="009D580D">
      <w:pPr>
        <w:spacing w:after="0" w:line="240" w:lineRule="auto"/>
        <w:jc w:val="both"/>
        <w:rPr>
          <w:rFonts w:ascii="Verdana" w:hAnsi="Verdana"/>
        </w:rPr>
      </w:pPr>
      <w:r w:rsidRPr="009D580D">
        <w:rPr>
          <w:rFonts w:ascii="Verdana" w:hAnsi="Verdana"/>
        </w:rPr>
        <w:t>L’importo offerto si intende c</w:t>
      </w:r>
      <w:r w:rsidR="00F5271D">
        <w:rPr>
          <w:rFonts w:ascii="Verdana" w:hAnsi="Verdana"/>
        </w:rPr>
        <w:t>omprensivo della fornitura degli articoli</w:t>
      </w:r>
      <w:r w:rsidRPr="009D580D">
        <w:rPr>
          <w:rFonts w:ascii="Verdana" w:hAnsi="Verdana"/>
        </w:rPr>
        <w:t xml:space="preserve"> con le caratteristiche tecniche indicate in offerta, del trasporto, consegna  da concordare con i</w:t>
      </w:r>
      <w:r w:rsidR="003D5762">
        <w:rPr>
          <w:rFonts w:ascii="Verdana" w:hAnsi="Verdana"/>
        </w:rPr>
        <w:t>l Responsabile dell’</w:t>
      </w:r>
      <w:r w:rsidR="00E31323" w:rsidRPr="00E31323">
        <w:t xml:space="preserve"> </w:t>
      </w:r>
      <w:r w:rsidR="00E31323" w:rsidRPr="00E31323">
        <w:rPr>
          <w:rFonts w:ascii="Verdana" w:hAnsi="Verdana"/>
        </w:rPr>
        <w:t xml:space="preserve">l’U.O di </w:t>
      </w:r>
      <w:r w:rsidR="001D5F17">
        <w:rPr>
          <w:rFonts w:ascii="Verdana" w:hAnsi="Verdana"/>
        </w:rPr>
        <w:t>Anatomia Patologica</w:t>
      </w:r>
      <w:r w:rsidR="00E31323" w:rsidRPr="00E31323">
        <w:rPr>
          <w:rFonts w:ascii="Verdana" w:hAnsi="Verdana"/>
        </w:rPr>
        <w:t xml:space="preserve"> del Presidio Ospedaliero di Crotone</w:t>
      </w:r>
      <w:r w:rsidRPr="009D580D">
        <w:rPr>
          <w:rFonts w:ascii="Verdana" w:hAnsi="Verdana"/>
        </w:rPr>
        <w:t>.</w:t>
      </w:r>
    </w:p>
    <w:p w:rsidR="009D580D" w:rsidRPr="009D580D" w:rsidRDefault="009D580D" w:rsidP="009D580D">
      <w:pPr>
        <w:spacing w:after="0" w:line="240" w:lineRule="auto"/>
        <w:jc w:val="both"/>
        <w:rPr>
          <w:rFonts w:ascii="Verdana" w:hAnsi="Verdana"/>
        </w:rPr>
      </w:pPr>
      <w:r w:rsidRPr="009D580D">
        <w:rPr>
          <w:rFonts w:ascii="Verdana" w:hAnsi="Verdana"/>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9D580D" w:rsidRPr="009D580D" w:rsidRDefault="009D580D" w:rsidP="009D580D">
      <w:pPr>
        <w:spacing w:after="0" w:line="240" w:lineRule="auto"/>
        <w:jc w:val="both"/>
        <w:rPr>
          <w:rFonts w:ascii="Verdana" w:hAnsi="Verdana"/>
        </w:rPr>
      </w:pPr>
      <w:r w:rsidRPr="009D580D">
        <w:rPr>
          <w:rFonts w:ascii="Verdana" w:hAnsi="Verdana"/>
        </w:rPr>
        <w:tab/>
        <w:t xml:space="preserve">Distinti saluti          </w:t>
      </w:r>
    </w:p>
    <w:p w:rsidR="009D580D" w:rsidRPr="009D580D" w:rsidRDefault="009D580D" w:rsidP="009D580D">
      <w:pPr>
        <w:spacing w:after="0" w:line="240" w:lineRule="auto"/>
        <w:jc w:val="both"/>
        <w:rPr>
          <w:rFonts w:ascii="Verdana" w:hAnsi="Verdana"/>
        </w:rPr>
      </w:pP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t xml:space="preserve"> Ufficio  Acquisizione Beni e Servizi</w:t>
      </w:r>
    </w:p>
    <w:p w:rsidR="009D580D" w:rsidRDefault="009D580D" w:rsidP="009D580D">
      <w:pPr>
        <w:spacing w:after="0" w:line="240" w:lineRule="auto"/>
        <w:jc w:val="both"/>
        <w:rPr>
          <w:rFonts w:ascii="Verdana" w:hAnsi="Verdana"/>
        </w:rPr>
      </w:pPr>
      <w:r w:rsidRPr="009D580D">
        <w:rPr>
          <w:rFonts w:ascii="Verdana" w:hAnsi="Verdana"/>
        </w:rPr>
        <w:t xml:space="preserve">                                                       </w:t>
      </w:r>
      <w:r>
        <w:rPr>
          <w:rFonts w:ascii="Verdana" w:hAnsi="Verdana"/>
        </w:rPr>
        <w:t xml:space="preserve">                     </w:t>
      </w:r>
      <w:r w:rsidR="00E31323">
        <w:rPr>
          <w:rFonts w:ascii="Verdana" w:hAnsi="Verdana"/>
        </w:rPr>
        <w:t xml:space="preserve">  </w:t>
      </w:r>
      <w:r w:rsidRPr="009D580D">
        <w:rPr>
          <w:rFonts w:ascii="Verdana" w:hAnsi="Verdana"/>
        </w:rPr>
        <w:t xml:space="preserve">F.to  </w:t>
      </w:r>
      <w:r w:rsidR="00B839C0">
        <w:rPr>
          <w:rFonts w:ascii="Verdana" w:hAnsi="Verdana"/>
        </w:rPr>
        <w:t>Sig</w:t>
      </w:r>
      <w:r w:rsidRPr="009D580D">
        <w:rPr>
          <w:rFonts w:ascii="Verdana" w:hAnsi="Verdana"/>
        </w:rPr>
        <w:t>.</w:t>
      </w:r>
      <w:r w:rsidR="00E31323">
        <w:rPr>
          <w:rFonts w:ascii="Verdana" w:hAnsi="Verdana"/>
        </w:rPr>
        <w:t xml:space="preserve"> </w:t>
      </w:r>
      <w:r w:rsidR="00B839C0">
        <w:rPr>
          <w:rFonts w:ascii="Verdana" w:hAnsi="Verdana"/>
        </w:rPr>
        <w:t>Giuseppe Basile</w:t>
      </w:r>
      <w:r w:rsidR="00E31323">
        <w:rPr>
          <w:rFonts w:ascii="Verdana" w:hAnsi="Verdana"/>
        </w:rPr>
        <w:t xml:space="preserve"> </w:t>
      </w:r>
    </w:p>
    <w:p w:rsidR="009D580D" w:rsidRPr="009D580D" w:rsidRDefault="009D580D" w:rsidP="009D580D">
      <w:pPr>
        <w:spacing w:after="0" w:line="240" w:lineRule="auto"/>
        <w:jc w:val="both"/>
        <w:rPr>
          <w:rFonts w:ascii="Verdana" w:hAnsi="Verdana"/>
        </w:rPr>
      </w:pPr>
    </w:p>
    <w:p w:rsidR="009D580D" w:rsidRPr="009D580D" w:rsidRDefault="009D580D" w:rsidP="009D580D">
      <w:pPr>
        <w:spacing w:after="0" w:line="240" w:lineRule="auto"/>
        <w:jc w:val="both"/>
        <w:rPr>
          <w:rFonts w:ascii="Verdana" w:hAnsi="Verdana"/>
        </w:rPr>
      </w:pPr>
      <w:r w:rsidRPr="009D580D">
        <w:rPr>
          <w:rFonts w:ascii="Verdana" w:hAnsi="Verdana"/>
        </w:rPr>
        <w:t xml:space="preserve"> Firma e timbro per accettazione</w:t>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r w:rsidRPr="009D580D">
        <w:rPr>
          <w:rFonts w:ascii="Verdana" w:hAnsi="Verdana"/>
        </w:rPr>
        <w:tab/>
      </w:r>
    </w:p>
    <w:p w:rsidR="00D21F32" w:rsidRDefault="009D580D" w:rsidP="009D580D">
      <w:pPr>
        <w:spacing w:after="0" w:line="240" w:lineRule="auto"/>
        <w:jc w:val="both"/>
        <w:rPr>
          <w:rFonts w:ascii="Verdana" w:hAnsi="Verdana"/>
        </w:rPr>
      </w:pPr>
      <w:r w:rsidRPr="009D580D">
        <w:rPr>
          <w:rFonts w:ascii="Verdana" w:hAnsi="Verdana"/>
        </w:rPr>
        <w:t xml:space="preserve">____________________________                      </w:t>
      </w:r>
    </w:p>
    <w:p w:rsidR="00D21F32" w:rsidRDefault="00D21F32" w:rsidP="009D580D">
      <w:pPr>
        <w:spacing w:after="0" w:line="240" w:lineRule="auto"/>
        <w:jc w:val="both"/>
        <w:rPr>
          <w:rFonts w:ascii="Verdana" w:hAnsi="Verdana"/>
        </w:rPr>
      </w:pPr>
    </w:p>
    <w:p w:rsidR="00D21F32" w:rsidRDefault="00D21F32" w:rsidP="009D580D">
      <w:pPr>
        <w:spacing w:after="0" w:line="240" w:lineRule="auto"/>
        <w:jc w:val="both"/>
        <w:rPr>
          <w:rFonts w:ascii="Verdana" w:hAnsi="Verdana"/>
        </w:rPr>
      </w:pPr>
    </w:p>
    <w:p w:rsidR="00D21F32" w:rsidRDefault="00D21F32" w:rsidP="00D21F32">
      <w:pPr>
        <w:rPr>
          <w:rFonts w:ascii="Verdana" w:hAnsi="Verdana"/>
        </w:rPr>
      </w:pPr>
    </w:p>
    <w:sectPr w:rsidR="00D21F32" w:rsidSect="00EB461A">
      <w:pgSz w:w="11906" w:h="16838"/>
      <w:pgMar w:top="567" w:right="113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715" w:rsidRDefault="00765715" w:rsidP="00743057">
      <w:pPr>
        <w:spacing w:after="0" w:line="240" w:lineRule="auto"/>
      </w:pPr>
      <w:r>
        <w:separator/>
      </w:r>
    </w:p>
  </w:endnote>
  <w:endnote w:type="continuationSeparator" w:id="0">
    <w:p w:rsidR="00765715" w:rsidRDefault="00765715" w:rsidP="00743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715" w:rsidRDefault="00765715" w:rsidP="00743057">
      <w:pPr>
        <w:spacing w:after="0" w:line="240" w:lineRule="auto"/>
      </w:pPr>
      <w:r>
        <w:separator/>
      </w:r>
    </w:p>
  </w:footnote>
  <w:footnote w:type="continuationSeparator" w:id="0">
    <w:p w:rsidR="00765715" w:rsidRDefault="00765715" w:rsidP="00743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02D8F"/>
    <w:multiLevelType w:val="hybridMultilevel"/>
    <w:tmpl w:val="2B187C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3156513"/>
    <w:multiLevelType w:val="hybridMultilevel"/>
    <w:tmpl w:val="B3288326"/>
    <w:lvl w:ilvl="0" w:tplc="04100001">
      <w:start w:val="1"/>
      <w:numFmt w:val="bullet"/>
      <w:lvlText w:val=""/>
      <w:lvlJc w:val="left"/>
      <w:pPr>
        <w:ind w:left="870" w:hanging="360"/>
      </w:pPr>
      <w:rPr>
        <w:rFonts w:ascii="Symbol" w:hAnsi="Symbol" w:hint="default"/>
      </w:rPr>
    </w:lvl>
    <w:lvl w:ilvl="1" w:tplc="04100003" w:tentative="1">
      <w:start w:val="1"/>
      <w:numFmt w:val="bullet"/>
      <w:lvlText w:val="o"/>
      <w:lvlJc w:val="left"/>
      <w:pPr>
        <w:ind w:left="1590" w:hanging="360"/>
      </w:pPr>
      <w:rPr>
        <w:rFonts w:ascii="Courier New" w:hAnsi="Courier New" w:cs="Courier New" w:hint="default"/>
      </w:rPr>
    </w:lvl>
    <w:lvl w:ilvl="2" w:tplc="04100005" w:tentative="1">
      <w:start w:val="1"/>
      <w:numFmt w:val="bullet"/>
      <w:lvlText w:val=""/>
      <w:lvlJc w:val="left"/>
      <w:pPr>
        <w:ind w:left="2310" w:hanging="360"/>
      </w:pPr>
      <w:rPr>
        <w:rFonts w:ascii="Wingdings" w:hAnsi="Wingdings" w:hint="default"/>
      </w:rPr>
    </w:lvl>
    <w:lvl w:ilvl="3" w:tplc="04100001" w:tentative="1">
      <w:start w:val="1"/>
      <w:numFmt w:val="bullet"/>
      <w:lvlText w:val=""/>
      <w:lvlJc w:val="left"/>
      <w:pPr>
        <w:ind w:left="3030" w:hanging="360"/>
      </w:pPr>
      <w:rPr>
        <w:rFonts w:ascii="Symbol" w:hAnsi="Symbol" w:hint="default"/>
      </w:rPr>
    </w:lvl>
    <w:lvl w:ilvl="4" w:tplc="04100003" w:tentative="1">
      <w:start w:val="1"/>
      <w:numFmt w:val="bullet"/>
      <w:lvlText w:val="o"/>
      <w:lvlJc w:val="left"/>
      <w:pPr>
        <w:ind w:left="3750" w:hanging="360"/>
      </w:pPr>
      <w:rPr>
        <w:rFonts w:ascii="Courier New" w:hAnsi="Courier New" w:cs="Courier New" w:hint="default"/>
      </w:rPr>
    </w:lvl>
    <w:lvl w:ilvl="5" w:tplc="04100005" w:tentative="1">
      <w:start w:val="1"/>
      <w:numFmt w:val="bullet"/>
      <w:lvlText w:val=""/>
      <w:lvlJc w:val="left"/>
      <w:pPr>
        <w:ind w:left="4470" w:hanging="360"/>
      </w:pPr>
      <w:rPr>
        <w:rFonts w:ascii="Wingdings" w:hAnsi="Wingdings" w:hint="default"/>
      </w:rPr>
    </w:lvl>
    <w:lvl w:ilvl="6" w:tplc="04100001" w:tentative="1">
      <w:start w:val="1"/>
      <w:numFmt w:val="bullet"/>
      <w:lvlText w:val=""/>
      <w:lvlJc w:val="left"/>
      <w:pPr>
        <w:ind w:left="5190" w:hanging="360"/>
      </w:pPr>
      <w:rPr>
        <w:rFonts w:ascii="Symbol" w:hAnsi="Symbol" w:hint="default"/>
      </w:rPr>
    </w:lvl>
    <w:lvl w:ilvl="7" w:tplc="04100003" w:tentative="1">
      <w:start w:val="1"/>
      <w:numFmt w:val="bullet"/>
      <w:lvlText w:val="o"/>
      <w:lvlJc w:val="left"/>
      <w:pPr>
        <w:ind w:left="5910" w:hanging="360"/>
      </w:pPr>
      <w:rPr>
        <w:rFonts w:ascii="Courier New" w:hAnsi="Courier New" w:cs="Courier New" w:hint="default"/>
      </w:rPr>
    </w:lvl>
    <w:lvl w:ilvl="8" w:tplc="04100005" w:tentative="1">
      <w:start w:val="1"/>
      <w:numFmt w:val="bullet"/>
      <w:lvlText w:val=""/>
      <w:lvlJc w:val="left"/>
      <w:pPr>
        <w:ind w:left="6630" w:hanging="360"/>
      </w:pPr>
      <w:rPr>
        <w:rFonts w:ascii="Wingdings" w:hAnsi="Wingdings" w:hint="default"/>
      </w:rPr>
    </w:lvl>
  </w:abstractNum>
  <w:abstractNum w:abstractNumId="2">
    <w:nsid w:val="15866B6B"/>
    <w:multiLevelType w:val="hybridMultilevel"/>
    <w:tmpl w:val="960014A2"/>
    <w:lvl w:ilvl="0" w:tplc="8E32A780">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38A84C5C"/>
    <w:multiLevelType w:val="hybridMultilevel"/>
    <w:tmpl w:val="443280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AB03828"/>
    <w:multiLevelType w:val="hybridMultilevel"/>
    <w:tmpl w:val="25523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B114851"/>
    <w:multiLevelType w:val="hybridMultilevel"/>
    <w:tmpl w:val="092AFB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E306A03"/>
    <w:multiLevelType w:val="hybridMultilevel"/>
    <w:tmpl w:val="2FE26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7C21376"/>
    <w:multiLevelType w:val="hybridMultilevel"/>
    <w:tmpl w:val="45AAF91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48B10333"/>
    <w:multiLevelType w:val="hybridMultilevel"/>
    <w:tmpl w:val="7F844A1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F353F02"/>
    <w:multiLevelType w:val="hybridMultilevel"/>
    <w:tmpl w:val="113C9E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65663D49"/>
    <w:multiLevelType w:val="hybridMultilevel"/>
    <w:tmpl w:val="9B6C1F4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nsid w:val="6C2C310F"/>
    <w:multiLevelType w:val="hybridMultilevel"/>
    <w:tmpl w:val="C31EC93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8E36B59"/>
    <w:multiLevelType w:val="hybridMultilevel"/>
    <w:tmpl w:val="36DE3340"/>
    <w:lvl w:ilvl="0" w:tplc="04100001">
      <w:start w:val="1"/>
      <w:numFmt w:val="bullet"/>
      <w:lvlText w:val=""/>
      <w:lvlJc w:val="left"/>
      <w:pPr>
        <w:ind w:left="870" w:hanging="360"/>
      </w:pPr>
      <w:rPr>
        <w:rFonts w:ascii="Symbol" w:hAnsi="Symbol" w:hint="default"/>
      </w:rPr>
    </w:lvl>
    <w:lvl w:ilvl="1" w:tplc="04100003" w:tentative="1">
      <w:start w:val="1"/>
      <w:numFmt w:val="bullet"/>
      <w:lvlText w:val="o"/>
      <w:lvlJc w:val="left"/>
      <w:pPr>
        <w:ind w:left="1590" w:hanging="360"/>
      </w:pPr>
      <w:rPr>
        <w:rFonts w:ascii="Courier New" w:hAnsi="Courier New" w:cs="Courier New" w:hint="default"/>
      </w:rPr>
    </w:lvl>
    <w:lvl w:ilvl="2" w:tplc="04100005" w:tentative="1">
      <w:start w:val="1"/>
      <w:numFmt w:val="bullet"/>
      <w:lvlText w:val=""/>
      <w:lvlJc w:val="left"/>
      <w:pPr>
        <w:ind w:left="2310" w:hanging="360"/>
      </w:pPr>
      <w:rPr>
        <w:rFonts w:ascii="Wingdings" w:hAnsi="Wingdings" w:hint="default"/>
      </w:rPr>
    </w:lvl>
    <w:lvl w:ilvl="3" w:tplc="04100001">
      <w:start w:val="1"/>
      <w:numFmt w:val="bullet"/>
      <w:lvlText w:val=""/>
      <w:lvlJc w:val="left"/>
      <w:pPr>
        <w:ind w:left="3030" w:hanging="360"/>
      </w:pPr>
      <w:rPr>
        <w:rFonts w:ascii="Symbol" w:hAnsi="Symbol" w:hint="default"/>
      </w:rPr>
    </w:lvl>
    <w:lvl w:ilvl="4" w:tplc="04100003" w:tentative="1">
      <w:start w:val="1"/>
      <w:numFmt w:val="bullet"/>
      <w:lvlText w:val="o"/>
      <w:lvlJc w:val="left"/>
      <w:pPr>
        <w:ind w:left="3750" w:hanging="360"/>
      </w:pPr>
      <w:rPr>
        <w:rFonts w:ascii="Courier New" w:hAnsi="Courier New" w:cs="Courier New" w:hint="default"/>
      </w:rPr>
    </w:lvl>
    <w:lvl w:ilvl="5" w:tplc="04100005" w:tentative="1">
      <w:start w:val="1"/>
      <w:numFmt w:val="bullet"/>
      <w:lvlText w:val=""/>
      <w:lvlJc w:val="left"/>
      <w:pPr>
        <w:ind w:left="4470" w:hanging="360"/>
      </w:pPr>
      <w:rPr>
        <w:rFonts w:ascii="Wingdings" w:hAnsi="Wingdings" w:hint="default"/>
      </w:rPr>
    </w:lvl>
    <w:lvl w:ilvl="6" w:tplc="04100001" w:tentative="1">
      <w:start w:val="1"/>
      <w:numFmt w:val="bullet"/>
      <w:lvlText w:val=""/>
      <w:lvlJc w:val="left"/>
      <w:pPr>
        <w:ind w:left="5190" w:hanging="360"/>
      </w:pPr>
      <w:rPr>
        <w:rFonts w:ascii="Symbol" w:hAnsi="Symbol" w:hint="default"/>
      </w:rPr>
    </w:lvl>
    <w:lvl w:ilvl="7" w:tplc="04100003" w:tentative="1">
      <w:start w:val="1"/>
      <w:numFmt w:val="bullet"/>
      <w:lvlText w:val="o"/>
      <w:lvlJc w:val="left"/>
      <w:pPr>
        <w:ind w:left="5910" w:hanging="360"/>
      </w:pPr>
      <w:rPr>
        <w:rFonts w:ascii="Courier New" w:hAnsi="Courier New" w:cs="Courier New" w:hint="default"/>
      </w:rPr>
    </w:lvl>
    <w:lvl w:ilvl="8" w:tplc="04100005" w:tentative="1">
      <w:start w:val="1"/>
      <w:numFmt w:val="bullet"/>
      <w:lvlText w:val=""/>
      <w:lvlJc w:val="left"/>
      <w:pPr>
        <w:ind w:left="6630" w:hanging="360"/>
      </w:pPr>
      <w:rPr>
        <w:rFonts w:ascii="Wingdings" w:hAnsi="Wingdings" w:hint="default"/>
      </w:rPr>
    </w:lvl>
  </w:abstractNum>
  <w:abstractNum w:abstractNumId="14">
    <w:nsid w:val="7A502198"/>
    <w:multiLevelType w:val="hybridMultilevel"/>
    <w:tmpl w:val="E78222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AFB34E5"/>
    <w:multiLevelType w:val="hybridMultilevel"/>
    <w:tmpl w:val="C5E6A0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BB939CC"/>
    <w:multiLevelType w:val="hybridMultilevel"/>
    <w:tmpl w:val="1ECA733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nsid w:val="7D3C4A03"/>
    <w:multiLevelType w:val="hybridMultilevel"/>
    <w:tmpl w:val="12161B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
  </w:num>
  <w:num w:numId="4">
    <w:abstractNumId w:val="4"/>
  </w:num>
  <w:num w:numId="5">
    <w:abstractNumId w:val="9"/>
  </w:num>
  <w:num w:numId="6">
    <w:abstractNumId w:val="6"/>
  </w:num>
  <w:num w:numId="7">
    <w:abstractNumId w:val="8"/>
  </w:num>
  <w:num w:numId="8">
    <w:abstractNumId w:val="11"/>
  </w:num>
  <w:num w:numId="9">
    <w:abstractNumId w:val="16"/>
  </w:num>
  <w:num w:numId="10">
    <w:abstractNumId w:val="12"/>
  </w:num>
  <w:num w:numId="11">
    <w:abstractNumId w:val="10"/>
  </w:num>
  <w:num w:numId="12">
    <w:abstractNumId w:val="7"/>
  </w:num>
  <w:num w:numId="13">
    <w:abstractNumId w:val="3"/>
  </w:num>
  <w:num w:numId="14">
    <w:abstractNumId w:val="5"/>
  </w:num>
  <w:num w:numId="15">
    <w:abstractNumId w:val="14"/>
  </w:num>
  <w:num w:numId="16">
    <w:abstractNumId w:val="0"/>
  </w:num>
  <w:num w:numId="17">
    <w:abstractNumId w:val="1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NotTrackMoves/>
  <w:defaultTabStop w:val="708"/>
  <w:hyphenationZone w:val="283"/>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CD1"/>
    <w:rsid w:val="00027E06"/>
    <w:rsid w:val="00050912"/>
    <w:rsid w:val="00056CFE"/>
    <w:rsid w:val="00064B1B"/>
    <w:rsid w:val="00072131"/>
    <w:rsid w:val="00074CD1"/>
    <w:rsid w:val="00081CB6"/>
    <w:rsid w:val="000A4D73"/>
    <w:rsid w:val="000E0101"/>
    <w:rsid w:val="000E7A48"/>
    <w:rsid w:val="000F5CE6"/>
    <w:rsid w:val="00104C83"/>
    <w:rsid w:val="00106BAE"/>
    <w:rsid w:val="00126A8E"/>
    <w:rsid w:val="00174345"/>
    <w:rsid w:val="001778E7"/>
    <w:rsid w:val="00181C8D"/>
    <w:rsid w:val="0019394B"/>
    <w:rsid w:val="001D5F17"/>
    <w:rsid w:val="001E0933"/>
    <w:rsid w:val="001F45DE"/>
    <w:rsid w:val="00203D18"/>
    <w:rsid w:val="00224E10"/>
    <w:rsid w:val="002357E6"/>
    <w:rsid w:val="00247405"/>
    <w:rsid w:val="002547E1"/>
    <w:rsid w:val="00256CA4"/>
    <w:rsid w:val="00263CE0"/>
    <w:rsid w:val="002702A8"/>
    <w:rsid w:val="00274F03"/>
    <w:rsid w:val="002754EA"/>
    <w:rsid w:val="002A401C"/>
    <w:rsid w:val="002C0F26"/>
    <w:rsid w:val="002E49D3"/>
    <w:rsid w:val="002F4756"/>
    <w:rsid w:val="00343B29"/>
    <w:rsid w:val="00345DA6"/>
    <w:rsid w:val="003D1378"/>
    <w:rsid w:val="003D5762"/>
    <w:rsid w:val="00444B9E"/>
    <w:rsid w:val="0046669A"/>
    <w:rsid w:val="00491C9B"/>
    <w:rsid w:val="004C7B20"/>
    <w:rsid w:val="004D16B4"/>
    <w:rsid w:val="004E7CCB"/>
    <w:rsid w:val="004F3D6E"/>
    <w:rsid w:val="00502C55"/>
    <w:rsid w:val="00520606"/>
    <w:rsid w:val="00540E66"/>
    <w:rsid w:val="00545558"/>
    <w:rsid w:val="00585722"/>
    <w:rsid w:val="00585AE2"/>
    <w:rsid w:val="005D1BE3"/>
    <w:rsid w:val="005F7578"/>
    <w:rsid w:val="006166F7"/>
    <w:rsid w:val="0063510A"/>
    <w:rsid w:val="006452E3"/>
    <w:rsid w:val="00650A4F"/>
    <w:rsid w:val="00677217"/>
    <w:rsid w:val="0068345C"/>
    <w:rsid w:val="00683FCE"/>
    <w:rsid w:val="00684671"/>
    <w:rsid w:val="006901D7"/>
    <w:rsid w:val="006E6449"/>
    <w:rsid w:val="0072559F"/>
    <w:rsid w:val="00743057"/>
    <w:rsid w:val="0075113C"/>
    <w:rsid w:val="00765715"/>
    <w:rsid w:val="00767D33"/>
    <w:rsid w:val="0077540D"/>
    <w:rsid w:val="00796278"/>
    <w:rsid w:val="007B4CE2"/>
    <w:rsid w:val="007C05F0"/>
    <w:rsid w:val="0081476B"/>
    <w:rsid w:val="008150EE"/>
    <w:rsid w:val="008577B3"/>
    <w:rsid w:val="008609E0"/>
    <w:rsid w:val="00893649"/>
    <w:rsid w:val="008E514B"/>
    <w:rsid w:val="008F74FB"/>
    <w:rsid w:val="009009DF"/>
    <w:rsid w:val="009120D8"/>
    <w:rsid w:val="0091501C"/>
    <w:rsid w:val="0091589F"/>
    <w:rsid w:val="00962925"/>
    <w:rsid w:val="009B746C"/>
    <w:rsid w:val="009C617F"/>
    <w:rsid w:val="009D580D"/>
    <w:rsid w:val="009E1AC1"/>
    <w:rsid w:val="00A014FE"/>
    <w:rsid w:val="00A03534"/>
    <w:rsid w:val="00A35933"/>
    <w:rsid w:val="00A56D02"/>
    <w:rsid w:val="00A6532E"/>
    <w:rsid w:val="00A70CA9"/>
    <w:rsid w:val="00A94CAB"/>
    <w:rsid w:val="00AB66F9"/>
    <w:rsid w:val="00B04C58"/>
    <w:rsid w:val="00B27895"/>
    <w:rsid w:val="00B315AE"/>
    <w:rsid w:val="00B718BD"/>
    <w:rsid w:val="00B839C0"/>
    <w:rsid w:val="00B955F0"/>
    <w:rsid w:val="00B9683E"/>
    <w:rsid w:val="00BD4D0F"/>
    <w:rsid w:val="00BE642A"/>
    <w:rsid w:val="00C05DB5"/>
    <w:rsid w:val="00C157FD"/>
    <w:rsid w:val="00C376B0"/>
    <w:rsid w:val="00C377CE"/>
    <w:rsid w:val="00C507EA"/>
    <w:rsid w:val="00CE3308"/>
    <w:rsid w:val="00D21F32"/>
    <w:rsid w:val="00D670B5"/>
    <w:rsid w:val="00D7202F"/>
    <w:rsid w:val="00DD1724"/>
    <w:rsid w:val="00E06CFE"/>
    <w:rsid w:val="00E22819"/>
    <w:rsid w:val="00E27B8F"/>
    <w:rsid w:val="00E31323"/>
    <w:rsid w:val="00E35061"/>
    <w:rsid w:val="00E462B4"/>
    <w:rsid w:val="00E5694C"/>
    <w:rsid w:val="00E81941"/>
    <w:rsid w:val="00EB461A"/>
    <w:rsid w:val="00EC4AE1"/>
    <w:rsid w:val="00EC703B"/>
    <w:rsid w:val="00F47F89"/>
    <w:rsid w:val="00F50A64"/>
    <w:rsid w:val="00F5271D"/>
    <w:rsid w:val="00FA0B23"/>
    <w:rsid w:val="00FB62EE"/>
    <w:rsid w:val="00FB6600"/>
    <w:rsid w:val="00FB6991"/>
    <w:rsid w:val="00FC0A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A0B23"/>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4CD1"/>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074CD1"/>
    <w:rPr>
      <w:rFonts w:ascii="Tahoma" w:hAnsi="Tahoma" w:cs="Tahoma"/>
      <w:sz w:val="16"/>
      <w:szCs w:val="16"/>
    </w:rPr>
  </w:style>
  <w:style w:type="character" w:styleId="Collegamentoipertestuale">
    <w:name w:val="Hyperlink"/>
    <w:rsid w:val="007C05F0"/>
    <w:rPr>
      <w:color w:val="0000FF"/>
      <w:u w:val="single"/>
    </w:rPr>
  </w:style>
  <w:style w:type="character" w:customStyle="1" w:styleId="CharStyle12">
    <w:name w:val="CharStyle12"/>
    <w:rsid w:val="00FC0A84"/>
    <w:rPr>
      <w:rFonts w:ascii="Times New Roman" w:eastAsia="Times New Roman" w:hAnsi="Times New Roman" w:cs="Times New Roman"/>
      <w:b w:val="0"/>
      <w:bCs w:val="0"/>
      <w:i/>
      <w:iCs/>
      <w:strike w:val="0"/>
      <w:dstrike w:val="0"/>
      <w:color w:val="000000"/>
      <w:spacing w:val="0"/>
      <w:w w:val="100"/>
      <w:position w:val="0"/>
      <w:sz w:val="8"/>
      <w:szCs w:val="8"/>
      <w:u w:val="single"/>
      <w:vertAlign w:val="baseline"/>
      <w:lang w:val="it-IT" w:eastAsia="it-IT" w:bidi="it-IT"/>
    </w:rPr>
  </w:style>
  <w:style w:type="character" w:customStyle="1" w:styleId="CharStyle4">
    <w:name w:val="CharStyle4"/>
    <w:rsid w:val="00FC0A84"/>
    <w:rPr>
      <w:rFonts w:ascii="Times New Roman" w:eastAsia="Times New Roman" w:hAnsi="Times New Roman" w:cs="Times New Roman"/>
      <w:b/>
      <w:bCs/>
      <w:i w:val="0"/>
      <w:iCs w:val="0"/>
      <w:strike w:val="0"/>
      <w:dstrike w:val="0"/>
      <w:color w:val="000000"/>
      <w:spacing w:val="2"/>
      <w:w w:val="100"/>
      <w:position w:val="0"/>
      <w:sz w:val="22"/>
      <w:szCs w:val="22"/>
      <w:u w:val="none"/>
      <w:vertAlign w:val="baseline"/>
      <w:lang w:val="it-IT" w:eastAsia="it-IT" w:bidi="it-IT"/>
    </w:rPr>
  </w:style>
  <w:style w:type="character" w:customStyle="1" w:styleId="CharStyle21">
    <w:name w:val="CharStyle21"/>
    <w:rsid w:val="00FC0A84"/>
    <w:rPr>
      <w:rFonts w:ascii="Times New Roman" w:eastAsia="Times New Roman" w:hAnsi="Times New Roman" w:cs="Times New Roman"/>
      <w:b w:val="0"/>
      <w:bCs w:val="0"/>
      <w:i w:val="0"/>
      <w:iCs w:val="0"/>
      <w:strike w:val="0"/>
      <w:dstrike w:val="0"/>
      <w:color w:val="000000"/>
      <w:spacing w:val="0"/>
      <w:w w:val="100"/>
      <w:position w:val="0"/>
      <w:sz w:val="48"/>
      <w:szCs w:val="48"/>
      <w:u w:val="none"/>
      <w:vertAlign w:val="baseline"/>
      <w:lang w:val="it-IT" w:eastAsia="it-IT" w:bidi="it-IT"/>
    </w:rPr>
  </w:style>
  <w:style w:type="character" w:customStyle="1" w:styleId="CharStyle6">
    <w:name w:val="CharStyle6"/>
    <w:rsid w:val="00FC0A84"/>
    <w:rPr>
      <w:rFonts w:ascii="Times New Roman" w:eastAsia="Times New Roman" w:hAnsi="Times New Roman" w:cs="Times New Roman"/>
      <w:b w:val="0"/>
      <w:bCs w:val="0"/>
      <w:i/>
      <w:iCs/>
      <w:strike w:val="0"/>
      <w:dstrike w:val="0"/>
      <w:color w:val="000000"/>
      <w:spacing w:val="0"/>
      <w:w w:val="100"/>
      <w:position w:val="0"/>
      <w:sz w:val="12"/>
      <w:szCs w:val="12"/>
      <w:u w:val="none"/>
      <w:vertAlign w:val="baseline"/>
      <w:lang w:val="it-IT" w:eastAsia="it-IT" w:bidi="it-IT"/>
    </w:rPr>
  </w:style>
  <w:style w:type="table" w:styleId="Grigliatabella">
    <w:name w:val="Table Grid"/>
    <w:basedOn w:val="Tabellanormale"/>
    <w:rsid w:val="00343B2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3D1378"/>
    <w:pPr>
      <w:ind w:left="708"/>
    </w:pPr>
  </w:style>
  <w:style w:type="paragraph" w:styleId="Intestazione">
    <w:name w:val="header"/>
    <w:basedOn w:val="Normale"/>
    <w:link w:val="IntestazioneCarattere"/>
    <w:uiPriority w:val="99"/>
    <w:unhideWhenUsed/>
    <w:rsid w:val="00743057"/>
    <w:pPr>
      <w:tabs>
        <w:tab w:val="center" w:pos="4819"/>
        <w:tab w:val="right" w:pos="9638"/>
      </w:tabs>
    </w:pPr>
  </w:style>
  <w:style w:type="character" w:customStyle="1" w:styleId="IntestazioneCarattere">
    <w:name w:val="Intestazione Carattere"/>
    <w:link w:val="Intestazione"/>
    <w:uiPriority w:val="99"/>
    <w:rsid w:val="00743057"/>
    <w:rPr>
      <w:sz w:val="22"/>
      <w:szCs w:val="22"/>
    </w:rPr>
  </w:style>
  <w:style w:type="paragraph" w:styleId="Pidipagina">
    <w:name w:val="footer"/>
    <w:basedOn w:val="Normale"/>
    <w:link w:val="PidipaginaCarattere"/>
    <w:uiPriority w:val="99"/>
    <w:unhideWhenUsed/>
    <w:rsid w:val="00743057"/>
    <w:pPr>
      <w:tabs>
        <w:tab w:val="center" w:pos="4819"/>
        <w:tab w:val="right" w:pos="9638"/>
      </w:tabs>
    </w:pPr>
  </w:style>
  <w:style w:type="character" w:customStyle="1" w:styleId="PidipaginaCarattere">
    <w:name w:val="Piè di pagina Carattere"/>
    <w:link w:val="Pidipagina"/>
    <w:uiPriority w:val="99"/>
    <w:rsid w:val="00743057"/>
    <w:rPr>
      <w:sz w:val="22"/>
      <w:szCs w:val="22"/>
    </w:rPr>
  </w:style>
  <w:style w:type="character" w:styleId="Enfasigrassetto">
    <w:name w:val="Strong"/>
    <w:uiPriority w:val="22"/>
    <w:qFormat/>
    <w:rsid w:val="00FB6600"/>
    <w:rPr>
      <w:b/>
      <w:bCs/>
    </w:rPr>
  </w:style>
  <w:style w:type="character" w:customStyle="1" w:styleId="apple-converted-space">
    <w:name w:val="apple-converted-space"/>
    <w:rsid w:val="002547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234382">
      <w:bodyDiv w:val="1"/>
      <w:marLeft w:val="0"/>
      <w:marRight w:val="0"/>
      <w:marTop w:val="0"/>
      <w:marBottom w:val="0"/>
      <w:divBdr>
        <w:top w:val="none" w:sz="0" w:space="0" w:color="auto"/>
        <w:left w:val="none" w:sz="0" w:space="0" w:color="auto"/>
        <w:bottom w:val="none" w:sz="0" w:space="0" w:color="auto"/>
        <w:right w:val="none" w:sz="0" w:space="0" w:color="auto"/>
      </w:divBdr>
    </w:div>
    <w:div w:id="467095765">
      <w:bodyDiv w:val="1"/>
      <w:marLeft w:val="0"/>
      <w:marRight w:val="0"/>
      <w:marTop w:val="0"/>
      <w:marBottom w:val="0"/>
      <w:divBdr>
        <w:top w:val="none" w:sz="0" w:space="0" w:color="auto"/>
        <w:left w:val="none" w:sz="0" w:space="0" w:color="auto"/>
        <w:bottom w:val="none" w:sz="0" w:space="0" w:color="auto"/>
        <w:right w:val="none" w:sz="0" w:space="0" w:color="auto"/>
      </w:divBdr>
    </w:div>
    <w:div w:id="1621690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90EC6-B0C1-4F2C-B60C-D299BE894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7</Pages>
  <Words>2207</Words>
  <Characters>12586</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Francesco GRANDINETTI</cp:lastModifiedBy>
  <cp:revision>13</cp:revision>
  <cp:lastPrinted>2016-10-19T06:48:00Z</cp:lastPrinted>
  <dcterms:created xsi:type="dcterms:W3CDTF">2016-10-17T08:18:00Z</dcterms:created>
  <dcterms:modified xsi:type="dcterms:W3CDTF">2016-10-19T06:57:00Z</dcterms:modified>
</cp:coreProperties>
</file>